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2FF4" w:rsidRDefault="00FE4DE2">
      <w:pPr>
        <w:rPr>
          <w:rStyle w:val="Korostus"/>
        </w:rPr>
      </w:pPr>
      <w:r>
        <w:rPr>
          <w:rStyle w:val="Korostus"/>
          <w:b/>
          <w:bCs/>
        </w:rPr>
        <w:t xml:space="preserve">Kokeneen tietotekniikan käyttäjän </w:t>
      </w:r>
      <w:proofErr w:type="spellStart"/>
      <w:r>
        <w:rPr>
          <w:rStyle w:val="Korostus"/>
          <w:b/>
          <w:bCs/>
        </w:rPr>
        <w:t>volitionaalinen</w:t>
      </w:r>
      <w:proofErr w:type="spellEnd"/>
      <w:r>
        <w:rPr>
          <w:rStyle w:val="Korostus"/>
          <w:b/>
          <w:bCs/>
        </w:rPr>
        <w:t xml:space="preserve"> kontrolli vaikeakäyttöisen itsesäätöisen oppimisympäristön käyttöönoton yhteydessä</w:t>
      </w:r>
      <w:r>
        <w:br/>
      </w:r>
      <w:r>
        <w:br/>
      </w:r>
      <w:r>
        <w:br/>
      </w:r>
      <w:r>
        <w:rPr>
          <w:rStyle w:val="Korostus"/>
        </w:rPr>
        <w:t xml:space="preserve">Kari on viisikymppinen, akateemisesti koulutettu ja varsin kokenut tietotekniikan käyttäjä. Tietotekniikka on tuntunut hänestä kiinnostavalta välineeltä sekä vapaa-ajalla että työympäristössä - aikoinaan hän on </w:t>
      </w:r>
      <w:proofErr w:type="gramStart"/>
      <w:r>
        <w:rPr>
          <w:rStyle w:val="Korostus"/>
        </w:rPr>
        <w:t>käyttänyt  jopa</w:t>
      </w:r>
      <w:proofErr w:type="gramEnd"/>
      <w:r>
        <w:rPr>
          <w:rStyle w:val="Korostus"/>
        </w:rPr>
        <w:t xml:space="preserve"> </w:t>
      </w:r>
      <w:proofErr w:type="spellStart"/>
      <w:r>
        <w:rPr>
          <w:rStyle w:val="Korostus"/>
        </w:rPr>
        <w:t>dos</w:t>
      </w:r>
      <w:proofErr w:type="spellEnd"/>
      <w:r>
        <w:rPr>
          <w:rStyle w:val="Korostus"/>
        </w:rPr>
        <w:t xml:space="preserve"> -ohjelmointiakin. Hän on tottunut - joskus kantapään kautta - ratkomaan ohjelmistojen käyttöön, ja joskus tekniikkaankin, liittyviä ongelmia. Työssä monet kääntyvät hänen puoleensa, kun perusohjelmistojen käytön kanssa on pulmia. Niinpä hän oletti, että kanadalaisten laatima </w:t>
      </w:r>
      <w:proofErr w:type="spellStart"/>
      <w:r>
        <w:rPr>
          <w:rStyle w:val="Korostus"/>
        </w:rPr>
        <w:t>nStudykin</w:t>
      </w:r>
      <w:proofErr w:type="spellEnd"/>
      <w:r>
        <w:rPr>
          <w:rStyle w:val="Korostus"/>
        </w:rPr>
        <w:t xml:space="preserve"> on otettavissa haltuun kohtuullisella vaivannäöllä. Oppimisympäristön sisältö näytti sinänsä hyvin kiinnostavalta ja tuntui tukevan sopivasti oppimista. </w:t>
      </w:r>
      <w:proofErr w:type="spellStart"/>
      <w:proofErr w:type="gramStart"/>
      <w:r>
        <w:rPr>
          <w:rStyle w:val="Korostus"/>
        </w:rPr>
        <w:t>TVT-tuettua</w:t>
      </w:r>
      <w:proofErr w:type="spellEnd"/>
      <w:r>
        <w:rPr>
          <w:rStyle w:val="Korostus"/>
        </w:rPr>
        <w:t xml:space="preserve"> itsesäätöistä oppimista.</w:t>
      </w:r>
      <w:proofErr w:type="gramEnd"/>
      <w:r>
        <w:rPr>
          <w:rStyle w:val="Korostus"/>
        </w:rPr>
        <w:t xml:space="preserve"> Aihepiirikin, joka liittyi oppimiseen, motivaatioon ja itsesäätöisyyteen, tuntui erittäin </w:t>
      </w:r>
      <w:proofErr w:type="spellStart"/>
      <w:r>
        <w:rPr>
          <w:rStyle w:val="Korostus"/>
        </w:rPr>
        <w:t>kiinnostavalta</w:t>
      </w:r>
      <w:proofErr w:type="gramStart"/>
      <w:r>
        <w:rPr>
          <w:rStyle w:val="Korostus"/>
        </w:rPr>
        <w:t>.Tätä</w:t>
      </w:r>
      <w:proofErr w:type="spellEnd"/>
      <w:proofErr w:type="gramEnd"/>
      <w:r>
        <w:rPr>
          <w:rStyle w:val="Korostus"/>
        </w:rPr>
        <w:t xml:space="preserve"> kaikkea Kari halusi ehdottomasti oppia! Ties’ vaikka sen käytön yhteydessä saisi viitteitä oman työnkin kehittämiseen! </w:t>
      </w:r>
      <w:r>
        <w:br/>
      </w:r>
      <w:r>
        <w:rPr>
          <w:rStyle w:val="Korostus"/>
        </w:rPr>
        <w:t xml:space="preserve">Yliopiston ATK-luokassa harjoituksissa näyttikin melko hyvältä, mutta kotikäytössä asiat eivät sujuneetkaan </w:t>
      </w:r>
      <w:proofErr w:type="spellStart"/>
      <w:r>
        <w:rPr>
          <w:rStyle w:val="Korostus"/>
        </w:rPr>
        <w:t>yhtähyvin</w:t>
      </w:r>
      <w:proofErr w:type="spellEnd"/>
      <w:r>
        <w:rPr>
          <w:rStyle w:val="Korostus"/>
        </w:rPr>
        <w:t>. Ensimmäisen lähiopetuspäivän jälkeen Kari laati ensin alustavan aikataulun työskentelystä totuttuun tapaan jäsentelemällä ajatukset kokoon kevyen juoksulenkin ja nojatuoli-istuskelun avulla. Oppimisympäristö ohjasi tekemään suunnitelmaa myös näkyvään muotoon, ja Karista tämä tuntui motivoivalta kokeilulta uuden opiskelustrategian omaksumiseksi. </w:t>
      </w:r>
      <w:r>
        <w:br/>
      </w:r>
      <w:r>
        <w:br/>
      </w:r>
      <w:r>
        <w:rPr>
          <w:rStyle w:val="Korostus"/>
        </w:rPr>
        <w:t>Kari teki heti lähiopetuspäivien jälkeen työtä käskettyä suunnitelman kanssa ja paneutui siihen huolella, koska runko oli hyvin tehty ja haastoi ajattelemaan omaa oppimista ja sen tavoitteita useasta näkökulmasta. Ikävä vastoinkäyminen olikin, että ohjelma ei tallentanutkaan tuota ensimmäistä suunnitelmaa. Tietenkin Kari yritti tavanomaista tietokoneen ja ohjelman uudelleen käynnistystä, vaikka huolella pohdittu suunnitelma samalla hävisi. Niinpä Kari piti pienen tauon, lueskeli ja alleviivaili jo ensimmäistä luettavaksi annettua artikkelia ja palasi suunnitelman pariin muutaman tovin päästä. Uusi suunnitelman versio ei tainnut sitten olla aivan ensimmäisen veroinen, vaikka Kari koetti paneutua siihenkin huolella. Ikäväkseen hän huomasi, että toinenkin yritys katosi bittiavaruuteen. Kolmatta kertaa Kari ei enää samana päivänä yrittänyt, eikä seuraavanakaan, koska oli jo vähän turhautunut. Oman ajankäytön suunnittelun mukaan viikonloppu oli varattuna opintoihin, joten Kari jatkoi artikkeleiden lukemista ja alleviivailuja. Artikkelit olivat haastavia, ja ohjelman käyttöongelmat turhauttivat sen verran, että keskittyminen oli välillä vaikeaa. Lukemisen jakaminen pikku tuokioihin, tiukka keskittyminen ja tietoinen motivaation rakentaminen olivat avuksi siinä määrin, että ensimmäinen artikkeli tuli luetuksi, vaikka ei aivan aikataulussa edettykään. Tuon tuostakin Kari pohti sitä, mitä hyötyä lukemastaan saisi omaan oppimiseen ja erityisesti työhönsä. Keskittymisen varmistamiseksi Kari järjesti itselleen hiljaisen paikan, eikä koettanut vähentää motivaatiota taustamusiikin avulla.</w:t>
      </w:r>
      <w:r>
        <w:rPr>
          <w:i/>
          <w:iCs/>
        </w:rPr>
        <w:br/>
      </w:r>
      <w:r>
        <w:rPr>
          <w:i/>
          <w:iCs/>
        </w:rPr>
        <w:br/>
      </w:r>
      <w:r>
        <w:rPr>
          <w:rStyle w:val="Korostus"/>
        </w:rPr>
        <w:t>Ensimmäisessä artikkelissa oli paljon asiaa ja uusia käsitteitä, joita tavatessa piti katsoa välillä jo sanakirjaakin. Ohjelman ominaisuutena olevat alleviivaukset toimivat, ja Kari käytti alleviivauksia keskeisten asioiden merkitsemiseen. Työohjeen mukaisen suunnitelman pariin Kari palasi uudelleen vasta, kun oli saanut tiedon ohjelmassa esiintyneen ongelman korjaamisesta. Suunnitelma tuli siis tehdyksi, mutta hieman jäi tunne, että ensimmäinen suunnitelma oli sittenkin paras ja huolellisimmin tehty. Kolmannelle kerralle saman työn toistamiseen ei mitenkään tuntunut riittävän motivaatiota. Artikkeleiden lukeminen jatkui edelleen, ja niiden sisältö tuntui yhä kiinnostavammalta ja motivoivammalta. Kari jopa kannusti itseään hieman tuulettamalla välillä, koska artikkeleiden teemat osuivat juuri sopivasti työssä ajankohtaisiin asioihin.</w:t>
      </w:r>
      <w:r>
        <w:rPr>
          <w:i/>
          <w:iCs/>
        </w:rPr>
        <w:br/>
      </w:r>
      <w:r>
        <w:rPr>
          <w:i/>
          <w:iCs/>
        </w:rPr>
        <w:lastRenderedPageBreak/>
        <w:br/>
      </w:r>
      <w:r>
        <w:rPr>
          <w:rStyle w:val="Korostus"/>
        </w:rPr>
        <w:t>Artikkeleita lukiessaan Kari kokeili välillä ohjelman ominaisuuksia, mm. alleviivausten linkittämistä muistiinpanoihin. Ohjelman käytön omaksuminen tuotti yhä ongelmia, ja ideoiden kirjaaminen tuntui menevän kummallisella tavalla mönkään. Kari epäili, että kyseessä on käyttäjän virhe, mutta päätti keskittyä ensin laatimansa aikataulun mukaan artikkeleiden lukemisen ja palata tekemiensä alleviivausten avulla ideoiden pariin myöhemmin. Näin menikin itsenäisen työskentelyn päätöspäivään, johon mennessä Kari oli ennättänyt kypsytellä idean siitä, missä oli tehnyt virheen ideoiden kirjaamisessa. Korjausliike onnistuikin, ja Kari käytti seuraavan päivän ideoiden kirjaamiseen työohjeen mukaisesti. Yllättävän työlästä se oli, joten aikataulu alkoi pettää. Siitä syystä, ponnistelusta jo vähän väsyneenä, Kari päätti tehdä vielä yhden käsitemääritelmänkin valmiiksi, että seuraavana päivänä olisi vähemmän tekemistä. Oman ryhmän kanssa sovitun aikataulun mukaisesti seuraava päivä oli vielä käytettävissä omien tehtävien jakamiseen, ja tottahan toki ryhmän sopimuksien noudattaminen olisi välttämätöntä. Pienenä palkintona ponnistelusta Kari päätti käydä työn valmistumisen jälkeen Leskisessä oluella.</w:t>
      </w:r>
      <w:r>
        <w:rPr>
          <w:i/>
          <w:iCs/>
        </w:rPr>
        <w:br/>
      </w:r>
      <w:r>
        <w:rPr>
          <w:i/>
          <w:iCs/>
        </w:rPr>
        <w:br/>
      </w:r>
      <w:r>
        <w:rPr>
          <w:rStyle w:val="Korostus"/>
        </w:rPr>
        <w:t xml:space="preserve">Viimeiset kaksi määritelmää Kari teki sukkelasti, ja käytti apuna tekemiään alleviivauksia artikkeleista. Näin jäi aikaa selvittää, miten ideat ja määritelmät voisi jakaa muille ryhmän jäsenille opiskeluohjelman kautta. Muutaman yrityksen jälkeen tämä onnistuikin, ja vielä jäi aikaa paneutua ennen sunnuntaipäivällisen valmistusta ja vieraiden vastaanottoa ryhmän jäsenten ideoihin ja määritelmiin. Niitä lukiessaan Kari ennätti jo vähän pohtia, mitä oli työskentelyssä oppinut ja tämän jälkeen tehdä vielä oppimisen arviointia ohjelmaan. Pakko oli myöntää, että hivenen oli tavoitteesta jääty. Seuraavalla kerralla olisi yritettävä vastaavassa tilanteessa harjoituksissa ymmärtää ohjelma niin hyvin, että osaisi jotain kysyäkin. Nythän kysymyksiä olisi tullut esittää ohjelmaa käytettäessä. Olisi ehkä pitänyt osata ottaa aikaa siihenkin, että olisi muotoillut ymmärrettäviä kysymyksiä käyttötukihenkilölle. </w:t>
      </w:r>
      <w:r>
        <w:br/>
      </w:r>
      <w:r>
        <w:br/>
      </w:r>
      <w:r>
        <w:rPr>
          <w:rStyle w:val="Korostus"/>
        </w:rPr>
        <w:t xml:space="preserve">Opiskeluprosessin alkuvaiheessa Karin oppimisorientoitunut motivaatio oli korkealla, mutta prosessin loppupuolella Kari huomasi miettivänsä, miksi ei kuitenkaan oppinut ihan niin paljon kuin olisi halunnut. Karin tavoitteena oli 100 % oppiminen, mutta hänelle jäi tunne, että vain 80 % asetetusta tavoitteesta oli saavutettu. Omaa oppimista arvioidessaan Kari havaitsi, että ei ollut vielä ymmärtänyt käsitteitä haluamallaan tavalla, ja haki tähän selitystä ohjelmisto-ongelmista ja omasta ohjelman käytön osaamattomuudestaan. Oppimistaan täydentääkseen Kari suunnitteli tekevänsä teemoista </w:t>
      </w:r>
      <w:proofErr w:type="spellStart"/>
      <w:r>
        <w:rPr>
          <w:rStyle w:val="Korostus"/>
        </w:rPr>
        <w:t>Prezi-esityksen</w:t>
      </w:r>
      <w:proofErr w:type="spellEnd"/>
      <w:r>
        <w:rPr>
          <w:rStyle w:val="Korostus"/>
        </w:rPr>
        <w:t>, jonka myötä olisi pakko sisäistää käsitteitä enemmän. Itsesäätöisen oppimisen esittelyä Kari arveli myös tarvitsevansa ennen pitkää omassa työssään, joten sen tekeminen olisi sikälikin järkevää.</w:t>
      </w:r>
      <w:r>
        <w:br/>
      </w:r>
      <w:r>
        <w:br/>
      </w:r>
      <w:proofErr w:type="spellStart"/>
      <w:r>
        <w:rPr>
          <w:rStyle w:val="Korostus"/>
        </w:rPr>
        <w:t>Kollaboratiivisen</w:t>
      </w:r>
      <w:proofErr w:type="spellEnd"/>
      <w:r>
        <w:rPr>
          <w:rStyle w:val="Korostus"/>
        </w:rPr>
        <w:t xml:space="preserve"> työskentelyn alkaessa Kari oli hivenen huolestunut siitä, miten </w:t>
      </w:r>
      <w:proofErr w:type="spellStart"/>
      <w:r>
        <w:rPr>
          <w:rStyle w:val="Korostus"/>
        </w:rPr>
        <w:t>chatin</w:t>
      </w:r>
      <w:proofErr w:type="spellEnd"/>
      <w:r>
        <w:rPr>
          <w:rStyle w:val="Korostus"/>
        </w:rPr>
        <w:t xml:space="preserve"> kautta saadaan yhteistyö sujumaan. Mutkia tulikin matkaan, kun </w:t>
      </w:r>
      <w:proofErr w:type="spellStart"/>
      <w:r>
        <w:rPr>
          <w:rStyle w:val="Korostus"/>
        </w:rPr>
        <w:t>chat</w:t>
      </w:r>
      <w:proofErr w:type="spellEnd"/>
      <w:r>
        <w:rPr>
          <w:rStyle w:val="Korostus"/>
        </w:rPr>
        <w:t xml:space="preserve"> kaatui kesken jutun. Onneksi oli ehditty vaihtaa sähköpostiosoitteet ja sopia </w:t>
      </w:r>
      <w:proofErr w:type="spellStart"/>
      <w:r>
        <w:rPr>
          <w:rStyle w:val="Korostus"/>
        </w:rPr>
        <w:t>case-idea</w:t>
      </w:r>
      <w:proofErr w:type="spellEnd"/>
      <w:r>
        <w:rPr>
          <w:rStyle w:val="Korostus"/>
        </w:rPr>
        <w:t xml:space="preserve">. Sähköpostilla sitten sovittiin työnjakoa ja juteltiin pikkuisen myös AC-ympäristössä, jotta saatiin työ jatkumaan. Kari lupasi kirjoittaa </w:t>
      </w:r>
      <w:proofErr w:type="spellStart"/>
      <w:r>
        <w:rPr>
          <w:rStyle w:val="Korostus"/>
        </w:rPr>
        <w:t>case-kuvailun</w:t>
      </w:r>
      <w:proofErr w:type="spellEnd"/>
      <w:r>
        <w:rPr>
          <w:rStyle w:val="Korostus"/>
        </w:rPr>
        <w:t xml:space="preserve"> nopeaan. Ohjelma tahmasi </w:t>
      </w:r>
      <w:proofErr w:type="spellStart"/>
      <w:r>
        <w:rPr>
          <w:rStyle w:val="Korostus"/>
        </w:rPr>
        <w:t>kirjoittassa</w:t>
      </w:r>
      <w:proofErr w:type="spellEnd"/>
      <w:r>
        <w:rPr>
          <w:rStyle w:val="Korostus"/>
        </w:rPr>
        <w:t xml:space="preserve"> kovin, mutta siinä jäi aikaa välillä hieroa kolmen tunnin rupeamassa kipeytyneitä </w:t>
      </w:r>
      <w:proofErr w:type="spellStart"/>
      <w:r>
        <w:rPr>
          <w:rStyle w:val="Korostus"/>
        </w:rPr>
        <w:t>hartioita</w:t>
      </w:r>
      <w:proofErr w:type="gramStart"/>
      <w:r>
        <w:rPr>
          <w:rStyle w:val="Korostus"/>
        </w:rPr>
        <w:t>.Ohjelman</w:t>
      </w:r>
      <w:proofErr w:type="spellEnd"/>
      <w:proofErr w:type="gramEnd"/>
      <w:r>
        <w:rPr>
          <w:rStyle w:val="Korostus"/>
        </w:rPr>
        <w:t xml:space="preserve"> käyttöongelmien pintaan nostattamat negatiiviset tuntemukset Kari pyrkii kanavoimaan mustan huumorin kautta esimerkiksi jakamalla </w:t>
      </w:r>
      <w:proofErr w:type="spellStart"/>
      <w:r>
        <w:rPr>
          <w:rStyle w:val="Korostus"/>
        </w:rPr>
        <w:t>You</w:t>
      </w:r>
      <w:proofErr w:type="spellEnd"/>
      <w:r>
        <w:rPr>
          <w:rStyle w:val="Korostus"/>
        </w:rPr>
        <w:t xml:space="preserve"> </w:t>
      </w:r>
      <w:proofErr w:type="spellStart"/>
      <w:r>
        <w:rPr>
          <w:rStyle w:val="Korostus"/>
        </w:rPr>
        <w:t>Tube:sta</w:t>
      </w:r>
      <w:proofErr w:type="spellEnd"/>
      <w:r>
        <w:rPr>
          <w:rStyle w:val="Korostus"/>
        </w:rPr>
        <w:t xml:space="preserve"> löydettyjä omaa tunnetilaa ilmentävien videoita sekä tuulettamalla tunteitaan </w:t>
      </w:r>
      <w:proofErr w:type="spellStart"/>
      <w:r>
        <w:rPr>
          <w:rStyle w:val="Korostus"/>
        </w:rPr>
        <w:t>Facebook</w:t>
      </w:r>
      <w:proofErr w:type="spellEnd"/>
      <w:r>
        <w:rPr>
          <w:rStyle w:val="Korostus"/>
        </w:rPr>
        <w:t xml:space="preserve"> – päivityksissä.</w:t>
      </w:r>
    </w:p>
    <w:p w:rsidR="009E75B0" w:rsidRDefault="009E75B0">
      <w:pPr>
        <w:rPr>
          <w:rStyle w:val="Korostus"/>
        </w:rPr>
      </w:pPr>
    </w:p>
    <w:p w:rsidR="009E75B0" w:rsidRPr="009E75B0" w:rsidRDefault="009E75B0" w:rsidP="009E75B0">
      <w:pPr>
        <w:spacing w:after="240" w:line="240" w:lineRule="auto"/>
        <w:rPr>
          <w:rFonts w:ascii="Times New Roman" w:eastAsia="Times New Roman" w:hAnsi="Times New Roman" w:cs="Times New Roman"/>
          <w:sz w:val="24"/>
          <w:szCs w:val="24"/>
          <w:lang w:val="en-US" w:eastAsia="fi-FI"/>
        </w:rPr>
      </w:pPr>
      <w:r w:rsidRPr="009E75B0">
        <w:rPr>
          <w:rFonts w:ascii="Arial" w:eastAsia="Times New Roman" w:hAnsi="Arial" w:cs="Arial"/>
          <w:b/>
          <w:bCs/>
          <w:color w:val="000000"/>
          <w:lang w:eastAsia="fi-FI"/>
        </w:rPr>
        <w:t>Case -analyysi</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lastRenderedPageBreak/>
        <w:t xml:space="preserve">Itsesäätöisessä oppimisessa oppilas itse säätelee ja ohjaa oppimisprosessiaan. Motivaation ja emootioiden kontrollointi sekä ympäristön häiriötekijöiden minimointi ovat keskeisessä osassa oppimisen itsesäätelyä. Toisin sanoen oppimisen itsesäätelyllä tarkoitetaan </w:t>
      </w:r>
      <w:proofErr w:type="spellStart"/>
      <w:r w:rsidRPr="009E75B0">
        <w:rPr>
          <w:rFonts w:ascii="Arial" w:eastAsia="Times New Roman" w:hAnsi="Arial" w:cs="Arial"/>
          <w:color w:val="000000"/>
          <w:lang w:eastAsia="fi-FI"/>
        </w:rPr>
        <w:t>Pintrichin</w:t>
      </w:r>
      <w:proofErr w:type="spellEnd"/>
      <w:r w:rsidRPr="009E75B0">
        <w:rPr>
          <w:rFonts w:ascii="Arial" w:eastAsia="Times New Roman" w:hAnsi="Arial" w:cs="Arial"/>
          <w:color w:val="000000"/>
          <w:lang w:eastAsia="fi-FI"/>
        </w:rPr>
        <w:t xml:space="preserve"> (2000; ks. Järvenoja &amp; Järvelä) mukaan niitä tietoisia kognitiivisia, </w:t>
      </w:r>
      <w:proofErr w:type="spellStart"/>
      <w:r w:rsidRPr="009E75B0">
        <w:rPr>
          <w:rFonts w:ascii="Arial" w:eastAsia="Times New Roman" w:hAnsi="Arial" w:cs="Arial"/>
          <w:color w:val="000000"/>
          <w:lang w:eastAsia="fi-FI"/>
        </w:rPr>
        <w:t>motivationaalisia</w:t>
      </w:r>
      <w:proofErr w:type="spellEnd"/>
      <w:r w:rsidRPr="009E75B0">
        <w:rPr>
          <w:rFonts w:ascii="Arial" w:eastAsia="Times New Roman" w:hAnsi="Arial" w:cs="Arial"/>
          <w:color w:val="000000"/>
          <w:lang w:eastAsia="fi-FI"/>
        </w:rPr>
        <w:t xml:space="preserve"> ja emotionaalisia vaiheita ja strategioita, joiden kautta yksilö säätelee, ylläpitää ja tarkkailee tavoitteellista toimintaansa. Itsesäätöinen oppiminen edellyttää yksilöltä aktiivista otetta opiskeluun. Oppimisen itsesäätelytaidoiltaan kehittynyt yksilö kykenee suunnittelemaan oppimistaan ja asettamaan selkeitä ja oppimisen kannalta keskeisiä tavoitteita sekä ottamaan vastuuta omasta oppimisestaan. Motivaatio auttaa yksilöä laatimaan tavoitteita ja sitoutumaan niihin sekä valitsemaan erilaisia toimintastrategioita, joiden kautta asetetut tavoitteet voidaan saavuttaa. Motivaatio auttaa sitoutumaan tavoitteisiin silloinkin kun kilpailevat motiivit tai vastoinkäymiset häiritsevät. Jos ajatellaan motivaatiota oppimisen näkökulmasta, tarkoitetaan sillä halua oppia, sitoutuneisuutta ja vastuunottamista omasta opiskelusta. Oppija, jolla on hyvät itsesäätelytaidot, pyrkii tietoisesti ylläpitämään motivaatiotaan vaikuttamalla ajatuksiinsa, tekoihinsa ja käytökseensä. Tällöin puhutaan motivaation säätelystä. (Järvenoja &amp; Järvelä, 2006.) </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Sosio-kognitiivisen näkemyksen mukaan käsitys omasta kyvykkyydestä (</w:t>
      </w:r>
      <w:proofErr w:type="spellStart"/>
      <w:r w:rsidRPr="009E75B0">
        <w:rPr>
          <w:rFonts w:ascii="Arial" w:eastAsia="Times New Roman" w:hAnsi="Arial" w:cs="Arial"/>
          <w:color w:val="000000"/>
          <w:lang w:eastAsia="fi-FI"/>
        </w:rPr>
        <w:t>self-efficacy</w:t>
      </w:r>
      <w:proofErr w:type="spellEnd"/>
      <w:r w:rsidRPr="009E75B0">
        <w:rPr>
          <w:rFonts w:ascii="Arial" w:eastAsia="Times New Roman" w:hAnsi="Arial" w:cs="Arial"/>
          <w:color w:val="000000"/>
          <w:lang w:eastAsia="fi-FI"/>
        </w:rPr>
        <w:t>) on yksi keskeisimmistä asioista, jotka vaikuttavat oppimisen itsesäätelyyn. Se ohjailee paitsi motivaatiotamme, tavoitteiden asettamista, oppimisstrategioiden valintaa, pitkäjännitteisyyttä ja sitoutumista tehtävän suorittamiseen. Kyvykkyyden hallinta (</w:t>
      </w:r>
      <w:proofErr w:type="spellStart"/>
      <w:r w:rsidRPr="009E75B0">
        <w:rPr>
          <w:rFonts w:ascii="Arial" w:eastAsia="Times New Roman" w:hAnsi="Arial" w:cs="Arial"/>
          <w:i/>
          <w:iCs/>
          <w:color w:val="000000"/>
          <w:lang w:eastAsia="fi-FI"/>
        </w:rPr>
        <w:t>efficacy</w:t>
      </w:r>
      <w:proofErr w:type="spellEnd"/>
      <w:r w:rsidRPr="009E75B0">
        <w:rPr>
          <w:rFonts w:ascii="Arial" w:eastAsia="Times New Roman" w:hAnsi="Arial" w:cs="Arial"/>
          <w:i/>
          <w:iCs/>
          <w:color w:val="000000"/>
          <w:lang w:eastAsia="fi-FI"/>
        </w:rPr>
        <w:t xml:space="preserve"> management</w:t>
      </w:r>
      <w:r w:rsidRPr="009E75B0">
        <w:rPr>
          <w:rFonts w:ascii="Arial" w:eastAsia="Times New Roman" w:hAnsi="Arial" w:cs="Arial"/>
          <w:color w:val="000000"/>
          <w:lang w:eastAsia="fi-FI"/>
        </w:rPr>
        <w:t>) on yksi motivaation säätelystrategioista. Sillä tarkoitetaan oppilaan uskomuksia siitä, onnistuuko hän työn alla olevasta tehtävästä vai ei. Käsitys kyvykkyydestä vaikuttaa voimakkaasti oppilaiden tekemiin valintoihin sekä ponnisteluihin ja peräänantamattomuuteen tehtävän suorittamisessa. Yksilö voi vaikuttaa käsityksiin omista kyvyistään monin tavoin. (</w:t>
      </w:r>
      <w:proofErr w:type="spellStart"/>
      <w:r w:rsidRPr="009E75B0">
        <w:rPr>
          <w:rFonts w:ascii="Arial" w:eastAsia="Times New Roman" w:hAnsi="Arial" w:cs="Arial"/>
          <w:color w:val="000000"/>
          <w:lang w:eastAsia="fi-FI"/>
        </w:rPr>
        <w:t>Zimmerman</w:t>
      </w:r>
      <w:proofErr w:type="spellEnd"/>
      <w:r w:rsidRPr="009E75B0">
        <w:rPr>
          <w:rFonts w:ascii="Arial" w:eastAsia="Times New Roman" w:hAnsi="Arial" w:cs="Arial"/>
          <w:color w:val="000000"/>
          <w:lang w:eastAsia="fi-FI"/>
        </w:rPr>
        <w:t>, 1989.)</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 xml:space="preserve">Kuinka kehittynyttä </w:t>
      </w:r>
      <w:proofErr w:type="spellStart"/>
      <w:r w:rsidRPr="009E75B0">
        <w:rPr>
          <w:rFonts w:ascii="Arial" w:eastAsia="Times New Roman" w:hAnsi="Arial" w:cs="Arial"/>
          <w:color w:val="000000"/>
          <w:lang w:eastAsia="fi-FI"/>
        </w:rPr>
        <w:t>case-kuvauksessa</w:t>
      </w:r>
      <w:proofErr w:type="spellEnd"/>
      <w:r w:rsidRPr="009E75B0">
        <w:rPr>
          <w:rFonts w:ascii="Arial" w:eastAsia="Times New Roman" w:hAnsi="Arial" w:cs="Arial"/>
          <w:color w:val="000000"/>
          <w:lang w:eastAsia="fi-FI"/>
        </w:rPr>
        <w:t xml:space="preserve"> esitellyn Karin oppimisen itsesäätely on – millaisia itsesäätöisen opiskelijan tunnusmerkkejä tapauksesta voidaan nähdä? Millaisia tietoisia ja tavoitteellisia toimintaansa sääteleviä, ylläpitäviä ja tarkkailevia kognitiivisia, </w:t>
      </w:r>
      <w:proofErr w:type="spellStart"/>
      <w:r w:rsidRPr="009E75B0">
        <w:rPr>
          <w:rFonts w:ascii="Arial" w:eastAsia="Times New Roman" w:hAnsi="Arial" w:cs="Arial"/>
          <w:color w:val="000000"/>
          <w:lang w:eastAsia="fi-FI"/>
        </w:rPr>
        <w:t>motivationaalisia</w:t>
      </w:r>
      <w:proofErr w:type="spellEnd"/>
      <w:r w:rsidRPr="009E75B0">
        <w:rPr>
          <w:rFonts w:ascii="Arial" w:eastAsia="Times New Roman" w:hAnsi="Arial" w:cs="Arial"/>
          <w:color w:val="000000"/>
          <w:lang w:eastAsia="fi-FI"/>
        </w:rPr>
        <w:t xml:space="preserve"> ja emotionaalisia vaiheita ja strategioita Kari hyödyntää opiskelussaan? Millä tavoin Kari pyrkii työskentelynsä aikana ylläpitämään ja kontrolloimaan motivaatiotaan?</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Case -kuvauksen yksilö, Kari, osoittaa toimissaan aktiivisuutta. Hän pyrkii ottamaan itse vastuun opiskelusta asettamalla tavoitteita sekä laatimalla suunnitelmia työskentelytavoista ja ajankäytöstä. Hän tarkkailee aktiivisesti oppimisprosessiaan</w:t>
      </w:r>
      <w:r w:rsidRPr="009E75B0">
        <w:rPr>
          <w:rFonts w:ascii="Arial" w:eastAsia="Times New Roman" w:hAnsi="Arial" w:cs="Arial"/>
          <w:i/>
          <w:iCs/>
          <w:color w:val="000000"/>
          <w:lang w:eastAsia="fi-FI"/>
        </w:rPr>
        <w:t xml:space="preserve"> </w:t>
      </w:r>
      <w:r w:rsidRPr="009E75B0">
        <w:rPr>
          <w:rFonts w:ascii="Arial" w:eastAsia="Times New Roman" w:hAnsi="Arial" w:cs="Arial"/>
          <w:color w:val="000000"/>
          <w:lang w:eastAsia="fi-FI"/>
        </w:rPr>
        <w:t xml:space="preserve">ja pyrkii ongelmia kohdatessaan muuttamaan toimintaansa laatimalla uusia suunnitelmia ja vaihtamalla strategiaa. Opiskelussa hyödynnettävän </w:t>
      </w:r>
      <w:proofErr w:type="spellStart"/>
      <w:r w:rsidRPr="009E75B0">
        <w:rPr>
          <w:rFonts w:ascii="Arial" w:eastAsia="Times New Roman" w:hAnsi="Arial" w:cs="Arial"/>
          <w:color w:val="000000"/>
          <w:lang w:eastAsia="fi-FI"/>
        </w:rPr>
        <w:t>nStudy</w:t>
      </w:r>
      <w:proofErr w:type="spellEnd"/>
      <w:r w:rsidRPr="009E75B0">
        <w:rPr>
          <w:rFonts w:ascii="Arial" w:eastAsia="Times New Roman" w:hAnsi="Arial" w:cs="Arial"/>
          <w:color w:val="000000"/>
          <w:lang w:eastAsia="fi-FI"/>
        </w:rPr>
        <w:t xml:space="preserve"> -ohjelman kautta Kari tulee entistä tietoisemmaksi asettamistaan tavoitteista ja työskentelysuunnitelmista sekä valitsemistaan opiskelustrategioista, koska ohjelman avulla Kari ulkoistaa ajatuksiaan. Aiemmissa opiskeluprosesseissaan hän laati suunnitelmat mielessään ollessaan esimerkiksi lenkkeilemässä. Kari minimoi ympäristön häiriötekijöitä esimerkiksi päättämällä oleman kuuntelematta musiikkia.</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 xml:space="preserve">Hän pyrkii toimillaan kontrolloimaan emootioitaan ja motivaatiotaan. Ongelmia kohdatessaan Kari olisi voinut punnita vaihtoehtojaan omien kokemustensa, mieltymystensä ja tulkintojensa valossa ja päättää luovuttaa, mutta sen sijaan hän halusi sisukkaasti yrittää ratkaista kohtaamiaan ongelmia ja muuttaa strategiaansa. Kari hyödynsi tällöin </w:t>
      </w:r>
      <w:proofErr w:type="spellStart"/>
      <w:r w:rsidRPr="009E75B0">
        <w:rPr>
          <w:rFonts w:ascii="Arial" w:eastAsia="Times New Roman" w:hAnsi="Arial" w:cs="Arial"/>
          <w:color w:val="000000"/>
          <w:lang w:eastAsia="fi-FI"/>
        </w:rPr>
        <w:t>volitionaalista</w:t>
      </w:r>
      <w:proofErr w:type="spellEnd"/>
      <w:r w:rsidRPr="009E75B0">
        <w:rPr>
          <w:rFonts w:ascii="Arial" w:eastAsia="Times New Roman" w:hAnsi="Arial" w:cs="Arial"/>
          <w:color w:val="000000"/>
          <w:lang w:eastAsia="fi-FI"/>
        </w:rPr>
        <w:t xml:space="preserve"> kontrollia (Järvelä &amp; Järvenoja, 2006), jonka kautta hän pyrkii tietoisesti säätelemään motivaatiotaan ja tuntemuksiaan. Ohjelman käyttöongelmien pintaan nostattamiin negatiivisiin tuntemuksiin Kari pyrki vaikuttamaan huumorin kautta sekä jakamalla tunteitaan sosiaalisessa mediassa. Positiivisia oppimiskokemuksia kohdatessaan Kari kirjaimellisesti hihkui ääneen.  </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 xml:space="preserve">Karin tulkinnat oppimistilanteesta ja oppimisympäristöstä ovat ristiriitaiset – toisaalta </w:t>
      </w:r>
      <w:proofErr w:type="spellStart"/>
      <w:r w:rsidRPr="009E75B0">
        <w:rPr>
          <w:rFonts w:ascii="Arial" w:eastAsia="Times New Roman" w:hAnsi="Arial" w:cs="Arial"/>
          <w:color w:val="000000"/>
          <w:lang w:eastAsia="fi-FI"/>
        </w:rPr>
        <w:t>nStudyn</w:t>
      </w:r>
      <w:proofErr w:type="spellEnd"/>
      <w:r w:rsidRPr="009E75B0">
        <w:rPr>
          <w:rFonts w:ascii="Arial" w:eastAsia="Times New Roman" w:hAnsi="Arial" w:cs="Arial"/>
          <w:color w:val="000000"/>
          <w:lang w:eastAsia="fi-FI"/>
        </w:rPr>
        <w:t xml:space="preserve"> oppimisympäristön sisältö motivoi häntä, mutta tekninen toteutus puolestaan uhkasi heikentää hänen motivaatiotaan. Tällaisessa tilanteessa Kari hyödynsi erilaisia </w:t>
      </w:r>
      <w:proofErr w:type="spellStart"/>
      <w:r w:rsidRPr="009E75B0">
        <w:rPr>
          <w:rFonts w:ascii="Arial" w:eastAsia="Times New Roman" w:hAnsi="Arial" w:cs="Arial"/>
          <w:color w:val="000000"/>
          <w:lang w:eastAsia="fi-FI"/>
        </w:rPr>
        <w:t>motivationaalisia</w:t>
      </w:r>
      <w:proofErr w:type="spellEnd"/>
      <w:r w:rsidRPr="009E75B0">
        <w:rPr>
          <w:rFonts w:ascii="Arial" w:eastAsia="Times New Roman" w:hAnsi="Arial" w:cs="Arial"/>
          <w:color w:val="000000"/>
          <w:lang w:eastAsia="fi-FI"/>
        </w:rPr>
        <w:t xml:space="preserve"> kontrollistrategioita. Hän lupasi palkita itseänsä (</w:t>
      </w:r>
      <w:proofErr w:type="spellStart"/>
      <w:r w:rsidRPr="009E75B0">
        <w:rPr>
          <w:rFonts w:ascii="Arial" w:eastAsia="Times New Roman" w:hAnsi="Arial" w:cs="Arial"/>
          <w:i/>
          <w:iCs/>
          <w:color w:val="000000"/>
          <w:lang w:eastAsia="fi-FI"/>
        </w:rPr>
        <w:t>self-consequating</w:t>
      </w:r>
      <w:proofErr w:type="spellEnd"/>
      <w:r w:rsidRPr="009E75B0">
        <w:rPr>
          <w:rFonts w:ascii="Arial" w:eastAsia="Times New Roman" w:hAnsi="Arial" w:cs="Arial"/>
          <w:i/>
          <w:iCs/>
          <w:color w:val="000000"/>
          <w:lang w:eastAsia="fi-FI"/>
        </w:rPr>
        <w:t xml:space="preserve">) </w:t>
      </w:r>
      <w:r w:rsidRPr="009E75B0">
        <w:rPr>
          <w:rFonts w:ascii="Arial" w:eastAsia="Times New Roman" w:hAnsi="Arial" w:cs="Arial"/>
          <w:color w:val="000000"/>
          <w:lang w:eastAsia="fi-FI"/>
        </w:rPr>
        <w:t xml:space="preserve">esimerkiksi Leskisessä </w:t>
      </w:r>
      <w:r w:rsidRPr="009E75B0">
        <w:rPr>
          <w:rFonts w:ascii="Arial" w:eastAsia="Times New Roman" w:hAnsi="Arial" w:cs="Arial"/>
          <w:color w:val="000000"/>
          <w:lang w:eastAsia="fi-FI"/>
        </w:rPr>
        <w:lastRenderedPageBreak/>
        <w:t>käynnillä, jos hän ensin jaksaisi opiskella ahkerasti ja yrittää sinnikkäästi vaikeuksista huolimatta. Hän ajatteli usein päämäärää, jonka oli työskentelylle asettanut (</w:t>
      </w:r>
      <w:proofErr w:type="spellStart"/>
      <w:r w:rsidRPr="009E75B0">
        <w:rPr>
          <w:rFonts w:ascii="Arial" w:eastAsia="Times New Roman" w:hAnsi="Arial" w:cs="Arial"/>
          <w:i/>
          <w:iCs/>
          <w:color w:val="000000"/>
          <w:lang w:eastAsia="fi-FI"/>
        </w:rPr>
        <w:t>goal-oriented</w:t>
      </w:r>
      <w:proofErr w:type="spellEnd"/>
      <w:r w:rsidRPr="009E75B0">
        <w:rPr>
          <w:rFonts w:ascii="Arial" w:eastAsia="Times New Roman" w:hAnsi="Arial" w:cs="Arial"/>
          <w:i/>
          <w:iCs/>
          <w:color w:val="000000"/>
          <w:lang w:eastAsia="fi-FI"/>
        </w:rPr>
        <w:t xml:space="preserve"> </w:t>
      </w:r>
      <w:proofErr w:type="spellStart"/>
      <w:r w:rsidRPr="009E75B0">
        <w:rPr>
          <w:rFonts w:ascii="Arial" w:eastAsia="Times New Roman" w:hAnsi="Arial" w:cs="Arial"/>
          <w:i/>
          <w:iCs/>
          <w:color w:val="000000"/>
          <w:lang w:eastAsia="fi-FI"/>
        </w:rPr>
        <w:t>self-talk</w:t>
      </w:r>
      <w:proofErr w:type="spellEnd"/>
      <w:r w:rsidRPr="009E75B0">
        <w:rPr>
          <w:rFonts w:ascii="Arial" w:eastAsia="Times New Roman" w:hAnsi="Arial" w:cs="Arial"/>
          <w:i/>
          <w:iCs/>
          <w:color w:val="000000"/>
          <w:lang w:eastAsia="fi-FI"/>
        </w:rPr>
        <w:t xml:space="preserve">) </w:t>
      </w:r>
      <w:r w:rsidRPr="009E75B0">
        <w:rPr>
          <w:rFonts w:ascii="Arial" w:eastAsia="Times New Roman" w:hAnsi="Arial" w:cs="Arial"/>
          <w:color w:val="000000"/>
          <w:lang w:eastAsia="fi-FI"/>
        </w:rPr>
        <w:t>ja pyrki tietoisesti lisäämään tilannekohtaista kiinnostusta aiheesta (</w:t>
      </w:r>
      <w:proofErr w:type="spellStart"/>
      <w:r w:rsidRPr="009E75B0">
        <w:rPr>
          <w:rFonts w:ascii="Arial" w:eastAsia="Times New Roman" w:hAnsi="Arial" w:cs="Arial"/>
          <w:i/>
          <w:iCs/>
          <w:color w:val="000000"/>
          <w:lang w:eastAsia="fi-FI"/>
        </w:rPr>
        <w:t>interest</w:t>
      </w:r>
      <w:proofErr w:type="spellEnd"/>
      <w:r w:rsidRPr="009E75B0">
        <w:rPr>
          <w:rFonts w:ascii="Arial" w:eastAsia="Times New Roman" w:hAnsi="Arial" w:cs="Arial"/>
          <w:i/>
          <w:iCs/>
          <w:color w:val="000000"/>
          <w:lang w:eastAsia="fi-FI"/>
        </w:rPr>
        <w:t xml:space="preserve"> </w:t>
      </w:r>
      <w:proofErr w:type="spellStart"/>
      <w:r w:rsidRPr="009E75B0">
        <w:rPr>
          <w:rFonts w:ascii="Arial" w:eastAsia="Times New Roman" w:hAnsi="Arial" w:cs="Arial"/>
          <w:i/>
          <w:iCs/>
          <w:color w:val="000000"/>
          <w:lang w:eastAsia="fi-FI"/>
        </w:rPr>
        <w:t>enhancement</w:t>
      </w:r>
      <w:proofErr w:type="spellEnd"/>
      <w:r w:rsidRPr="009E75B0">
        <w:rPr>
          <w:rFonts w:ascii="Arial" w:eastAsia="Times New Roman" w:hAnsi="Arial" w:cs="Arial"/>
          <w:color w:val="000000"/>
          <w:lang w:eastAsia="fi-FI"/>
        </w:rPr>
        <w:t>) esimerkiksi silloin, kun hän tarkoituksellisesti hihkui ääneen innosta. Hän myös vähensi ympäristön häiriötekijöitä (</w:t>
      </w:r>
      <w:proofErr w:type="spellStart"/>
      <w:r w:rsidRPr="009E75B0">
        <w:rPr>
          <w:rFonts w:ascii="Arial" w:eastAsia="Times New Roman" w:hAnsi="Arial" w:cs="Arial"/>
          <w:i/>
          <w:iCs/>
          <w:color w:val="000000"/>
          <w:lang w:eastAsia="fi-FI"/>
        </w:rPr>
        <w:t>environmental</w:t>
      </w:r>
      <w:proofErr w:type="spellEnd"/>
      <w:r w:rsidRPr="009E75B0">
        <w:rPr>
          <w:rFonts w:ascii="Arial" w:eastAsia="Times New Roman" w:hAnsi="Arial" w:cs="Arial"/>
          <w:i/>
          <w:iCs/>
          <w:color w:val="000000"/>
          <w:lang w:eastAsia="fi-FI"/>
        </w:rPr>
        <w:t xml:space="preserve"> </w:t>
      </w:r>
      <w:proofErr w:type="spellStart"/>
      <w:r w:rsidRPr="009E75B0">
        <w:rPr>
          <w:rFonts w:ascii="Arial" w:eastAsia="Times New Roman" w:hAnsi="Arial" w:cs="Arial"/>
          <w:i/>
          <w:iCs/>
          <w:color w:val="000000"/>
          <w:lang w:eastAsia="fi-FI"/>
        </w:rPr>
        <w:t>structuring</w:t>
      </w:r>
      <w:proofErr w:type="spellEnd"/>
      <w:r w:rsidRPr="009E75B0">
        <w:rPr>
          <w:rFonts w:ascii="Arial" w:eastAsia="Times New Roman" w:hAnsi="Arial" w:cs="Arial"/>
          <w:color w:val="000000"/>
          <w:lang w:eastAsia="fi-FI"/>
        </w:rPr>
        <w:t>) sekä pyrki säätelemään tunnetilojaan (</w:t>
      </w:r>
      <w:proofErr w:type="spellStart"/>
      <w:r w:rsidRPr="009E75B0">
        <w:rPr>
          <w:rFonts w:ascii="Arial" w:eastAsia="Times New Roman" w:hAnsi="Arial" w:cs="Arial"/>
          <w:i/>
          <w:iCs/>
          <w:color w:val="000000"/>
          <w:lang w:eastAsia="fi-FI"/>
        </w:rPr>
        <w:t>emotion</w:t>
      </w:r>
      <w:proofErr w:type="spellEnd"/>
      <w:r w:rsidRPr="009E75B0">
        <w:rPr>
          <w:rFonts w:ascii="Arial" w:eastAsia="Times New Roman" w:hAnsi="Arial" w:cs="Arial"/>
          <w:i/>
          <w:iCs/>
          <w:color w:val="000000"/>
          <w:lang w:eastAsia="fi-FI"/>
        </w:rPr>
        <w:t xml:space="preserve"> </w:t>
      </w:r>
      <w:proofErr w:type="spellStart"/>
      <w:r w:rsidRPr="009E75B0">
        <w:rPr>
          <w:rFonts w:ascii="Arial" w:eastAsia="Times New Roman" w:hAnsi="Arial" w:cs="Arial"/>
          <w:i/>
          <w:iCs/>
          <w:color w:val="000000"/>
          <w:lang w:eastAsia="fi-FI"/>
        </w:rPr>
        <w:t>regulation</w:t>
      </w:r>
      <w:proofErr w:type="spellEnd"/>
      <w:r w:rsidRPr="009E75B0">
        <w:rPr>
          <w:rFonts w:ascii="Arial" w:eastAsia="Times New Roman" w:hAnsi="Arial" w:cs="Arial"/>
          <w:color w:val="000000"/>
          <w:lang w:eastAsia="fi-FI"/>
        </w:rPr>
        <w:t xml:space="preserve">). (Ks. </w:t>
      </w:r>
      <w:proofErr w:type="spellStart"/>
      <w:r w:rsidRPr="009E75B0">
        <w:rPr>
          <w:rFonts w:ascii="Arial" w:eastAsia="Times New Roman" w:hAnsi="Arial" w:cs="Arial"/>
          <w:color w:val="000000"/>
          <w:lang w:eastAsia="fi-FI"/>
        </w:rPr>
        <w:t>Wolters</w:t>
      </w:r>
      <w:proofErr w:type="spellEnd"/>
      <w:r w:rsidRPr="009E75B0">
        <w:rPr>
          <w:rFonts w:ascii="Arial" w:eastAsia="Times New Roman" w:hAnsi="Arial" w:cs="Arial"/>
          <w:color w:val="000000"/>
          <w:lang w:eastAsia="fi-FI"/>
        </w:rPr>
        <w:t>, 2003)</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Kari yritti lisäksi löytää oppimistavoitteissaan epäonnistumiselle syyn muualta kuin itsestään (</w:t>
      </w:r>
      <w:proofErr w:type="spellStart"/>
      <w:r w:rsidRPr="009E75B0">
        <w:rPr>
          <w:rFonts w:ascii="Arial" w:eastAsia="Times New Roman" w:hAnsi="Arial" w:cs="Arial"/>
          <w:i/>
          <w:iCs/>
          <w:color w:val="000000"/>
          <w:lang w:eastAsia="fi-FI"/>
        </w:rPr>
        <w:t>attribution</w:t>
      </w:r>
      <w:proofErr w:type="spellEnd"/>
      <w:r w:rsidRPr="009E75B0">
        <w:rPr>
          <w:rFonts w:ascii="Arial" w:eastAsia="Times New Roman" w:hAnsi="Arial" w:cs="Arial"/>
          <w:i/>
          <w:iCs/>
          <w:color w:val="000000"/>
          <w:lang w:eastAsia="fi-FI"/>
        </w:rPr>
        <w:t xml:space="preserve"> </w:t>
      </w:r>
      <w:proofErr w:type="spellStart"/>
      <w:r w:rsidRPr="009E75B0">
        <w:rPr>
          <w:rFonts w:ascii="Arial" w:eastAsia="Times New Roman" w:hAnsi="Arial" w:cs="Arial"/>
          <w:i/>
          <w:iCs/>
          <w:color w:val="000000"/>
          <w:lang w:eastAsia="fi-FI"/>
        </w:rPr>
        <w:t>control</w:t>
      </w:r>
      <w:proofErr w:type="spellEnd"/>
      <w:r w:rsidRPr="009E75B0">
        <w:rPr>
          <w:rFonts w:ascii="Arial" w:eastAsia="Times New Roman" w:hAnsi="Arial" w:cs="Arial"/>
          <w:color w:val="000000"/>
          <w:lang w:eastAsia="fi-FI"/>
        </w:rPr>
        <w:t>). Karin uskomuksilla omista kyvyistään oli vaikutusta motivaation säätelyyn (</w:t>
      </w:r>
      <w:proofErr w:type="spellStart"/>
      <w:r w:rsidRPr="009E75B0">
        <w:rPr>
          <w:rFonts w:ascii="Arial" w:eastAsia="Times New Roman" w:hAnsi="Arial" w:cs="Arial"/>
          <w:i/>
          <w:iCs/>
          <w:color w:val="000000"/>
          <w:lang w:eastAsia="fi-FI"/>
        </w:rPr>
        <w:t>efficacy</w:t>
      </w:r>
      <w:proofErr w:type="spellEnd"/>
      <w:r w:rsidRPr="009E75B0">
        <w:rPr>
          <w:rFonts w:ascii="Arial" w:eastAsia="Times New Roman" w:hAnsi="Arial" w:cs="Arial"/>
          <w:i/>
          <w:iCs/>
          <w:color w:val="000000"/>
          <w:lang w:eastAsia="fi-FI"/>
        </w:rPr>
        <w:t xml:space="preserve"> management</w:t>
      </w:r>
      <w:r w:rsidRPr="009E75B0">
        <w:rPr>
          <w:rFonts w:ascii="Arial" w:eastAsia="Times New Roman" w:hAnsi="Arial" w:cs="Arial"/>
          <w:color w:val="000000"/>
          <w:lang w:eastAsia="fi-FI"/>
        </w:rPr>
        <w:t xml:space="preserve">). Kari koki itsensä kyvykkääksi – kokenut tietotekniikan käyttäjä ja asetti tavoitteekseen </w:t>
      </w:r>
      <w:proofErr w:type="gramStart"/>
      <w:r w:rsidRPr="009E75B0">
        <w:rPr>
          <w:rFonts w:ascii="Arial" w:eastAsia="Times New Roman" w:hAnsi="Arial" w:cs="Arial"/>
          <w:color w:val="000000"/>
          <w:lang w:eastAsia="fi-FI"/>
        </w:rPr>
        <w:t>100%</w:t>
      </w:r>
      <w:proofErr w:type="gramEnd"/>
      <w:r w:rsidRPr="009E75B0">
        <w:rPr>
          <w:rFonts w:ascii="Arial" w:eastAsia="Times New Roman" w:hAnsi="Arial" w:cs="Arial"/>
          <w:color w:val="000000"/>
          <w:lang w:eastAsia="fi-FI"/>
        </w:rPr>
        <w:t xml:space="preserve"> oppimisen.  Ongelmia kohdatessaan hän pyrkii tietoisesti ajattelemaan omaa kyvykkyyttä korostavia ajatuksia (</w:t>
      </w:r>
      <w:proofErr w:type="spellStart"/>
      <w:r w:rsidRPr="009E75B0">
        <w:rPr>
          <w:rFonts w:ascii="Arial" w:eastAsia="Times New Roman" w:hAnsi="Arial" w:cs="Arial"/>
          <w:i/>
          <w:iCs/>
          <w:color w:val="000000"/>
          <w:lang w:eastAsia="fi-FI"/>
        </w:rPr>
        <w:t>efficacy</w:t>
      </w:r>
      <w:proofErr w:type="spellEnd"/>
      <w:r w:rsidRPr="009E75B0">
        <w:rPr>
          <w:rFonts w:ascii="Arial" w:eastAsia="Times New Roman" w:hAnsi="Arial" w:cs="Arial"/>
          <w:i/>
          <w:iCs/>
          <w:color w:val="000000"/>
          <w:lang w:eastAsia="fi-FI"/>
        </w:rPr>
        <w:t xml:space="preserve"> </w:t>
      </w:r>
      <w:proofErr w:type="spellStart"/>
      <w:r w:rsidRPr="009E75B0">
        <w:rPr>
          <w:rFonts w:ascii="Arial" w:eastAsia="Times New Roman" w:hAnsi="Arial" w:cs="Arial"/>
          <w:i/>
          <w:iCs/>
          <w:color w:val="000000"/>
          <w:lang w:eastAsia="fi-FI"/>
        </w:rPr>
        <w:t>self-</w:t>
      </w:r>
      <w:proofErr w:type="gramStart"/>
      <w:r w:rsidRPr="009E75B0">
        <w:rPr>
          <w:rFonts w:ascii="Arial" w:eastAsia="Times New Roman" w:hAnsi="Arial" w:cs="Arial"/>
          <w:i/>
          <w:iCs/>
          <w:color w:val="000000"/>
          <w:lang w:eastAsia="fi-FI"/>
        </w:rPr>
        <w:t>talk</w:t>
      </w:r>
      <w:proofErr w:type="spellEnd"/>
      <w:r w:rsidRPr="009E75B0">
        <w:rPr>
          <w:rFonts w:ascii="Arial" w:eastAsia="Times New Roman" w:hAnsi="Arial" w:cs="Arial"/>
          <w:color w:val="000000"/>
          <w:lang w:eastAsia="fi-FI"/>
        </w:rPr>
        <w:t>)  -</w:t>
      </w:r>
      <w:proofErr w:type="gramEnd"/>
      <w:r w:rsidRPr="009E75B0">
        <w:rPr>
          <w:rFonts w:ascii="Arial" w:eastAsia="Times New Roman" w:hAnsi="Arial" w:cs="Arial"/>
          <w:color w:val="000000"/>
          <w:lang w:eastAsia="fi-FI"/>
        </w:rPr>
        <w:t xml:space="preserve"> ”Kyllä minä tämänkin osaan, jos olen aikoinani </w:t>
      </w:r>
      <w:proofErr w:type="spellStart"/>
      <w:r w:rsidRPr="009E75B0">
        <w:rPr>
          <w:rFonts w:ascii="Arial" w:eastAsia="Times New Roman" w:hAnsi="Arial" w:cs="Arial"/>
          <w:color w:val="000000"/>
          <w:lang w:eastAsia="fi-FI"/>
        </w:rPr>
        <w:t>dos:n</w:t>
      </w:r>
      <w:proofErr w:type="spellEnd"/>
      <w:r w:rsidRPr="009E75B0">
        <w:rPr>
          <w:rFonts w:ascii="Arial" w:eastAsia="Times New Roman" w:hAnsi="Arial" w:cs="Arial"/>
          <w:color w:val="000000"/>
          <w:lang w:eastAsia="fi-FI"/>
        </w:rPr>
        <w:t xml:space="preserve"> käytön oppinut!” ja jakamalla haastavien artikkelien lukemisen pienempiin kokonaisuuksiin (</w:t>
      </w:r>
      <w:proofErr w:type="spellStart"/>
      <w:r w:rsidRPr="009E75B0">
        <w:rPr>
          <w:rFonts w:ascii="Arial" w:eastAsia="Times New Roman" w:hAnsi="Arial" w:cs="Arial"/>
          <w:i/>
          <w:iCs/>
          <w:color w:val="000000"/>
          <w:lang w:eastAsia="fi-FI"/>
        </w:rPr>
        <w:t>proximal</w:t>
      </w:r>
      <w:proofErr w:type="spellEnd"/>
      <w:r w:rsidRPr="009E75B0">
        <w:rPr>
          <w:rFonts w:ascii="Arial" w:eastAsia="Times New Roman" w:hAnsi="Arial" w:cs="Arial"/>
          <w:i/>
          <w:iCs/>
          <w:color w:val="000000"/>
          <w:lang w:eastAsia="fi-FI"/>
        </w:rPr>
        <w:t xml:space="preserve"> </w:t>
      </w:r>
      <w:proofErr w:type="spellStart"/>
      <w:r w:rsidRPr="009E75B0">
        <w:rPr>
          <w:rFonts w:ascii="Arial" w:eastAsia="Times New Roman" w:hAnsi="Arial" w:cs="Arial"/>
          <w:i/>
          <w:iCs/>
          <w:color w:val="000000"/>
          <w:lang w:eastAsia="fi-FI"/>
        </w:rPr>
        <w:t>goal</w:t>
      </w:r>
      <w:proofErr w:type="spellEnd"/>
      <w:r w:rsidRPr="009E75B0">
        <w:rPr>
          <w:rFonts w:ascii="Arial" w:eastAsia="Times New Roman" w:hAnsi="Arial" w:cs="Arial"/>
          <w:i/>
          <w:iCs/>
          <w:color w:val="000000"/>
          <w:lang w:eastAsia="fi-FI"/>
        </w:rPr>
        <w:t xml:space="preserve"> </w:t>
      </w:r>
      <w:proofErr w:type="spellStart"/>
      <w:r w:rsidRPr="009E75B0">
        <w:rPr>
          <w:rFonts w:ascii="Arial" w:eastAsia="Times New Roman" w:hAnsi="Arial" w:cs="Arial"/>
          <w:i/>
          <w:iCs/>
          <w:color w:val="000000"/>
          <w:lang w:eastAsia="fi-FI"/>
        </w:rPr>
        <w:t>setting</w:t>
      </w:r>
      <w:proofErr w:type="spellEnd"/>
      <w:r w:rsidRPr="009E75B0">
        <w:rPr>
          <w:rFonts w:ascii="Arial" w:eastAsia="Times New Roman" w:hAnsi="Arial" w:cs="Arial"/>
          <w:color w:val="000000"/>
          <w:lang w:eastAsia="fi-FI"/>
        </w:rPr>
        <w:t>). (</w:t>
      </w:r>
      <w:proofErr w:type="spellStart"/>
      <w:r w:rsidRPr="009E75B0">
        <w:rPr>
          <w:rFonts w:ascii="Arial" w:eastAsia="Times New Roman" w:hAnsi="Arial" w:cs="Arial"/>
          <w:color w:val="000000"/>
          <w:lang w:eastAsia="fi-FI"/>
        </w:rPr>
        <w:t>Wolters</w:t>
      </w:r>
      <w:proofErr w:type="spellEnd"/>
      <w:r w:rsidRPr="009E75B0">
        <w:rPr>
          <w:rFonts w:ascii="Arial" w:eastAsia="Times New Roman" w:hAnsi="Arial" w:cs="Arial"/>
          <w:color w:val="000000"/>
          <w:lang w:eastAsia="fi-FI"/>
        </w:rPr>
        <w:t>, 2003)</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b/>
          <w:bCs/>
          <w:color w:val="000000"/>
          <w:lang w:eastAsia="fi-FI"/>
        </w:rPr>
        <w:t>Ratkaisu</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 xml:space="preserve">Miksi Kari ei oppinut niin paljon, kuin olisi halunnut? Kuten aikaisemmin esitetystä analyysistä käy ilmi, Karin oppimisen itsesäätelytaidot ovat pääosin hyvät ja monipuoliset. Selitystä sille, että tavoitteet eivät </w:t>
      </w:r>
      <w:proofErr w:type="spellStart"/>
      <w:r w:rsidRPr="009E75B0">
        <w:rPr>
          <w:rFonts w:ascii="Arial" w:eastAsia="Times New Roman" w:hAnsi="Arial" w:cs="Arial"/>
          <w:color w:val="000000"/>
          <w:lang w:eastAsia="fi-FI"/>
        </w:rPr>
        <w:t>solo-työskentelyssä</w:t>
      </w:r>
      <w:proofErr w:type="spellEnd"/>
      <w:r w:rsidRPr="009E75B0">
        <w:rPr>
          <w:rFonts w:ascii="Arial" w:eastAsia="Times New Roman" w:hAnsi="Arial" w:cs="Arial"/>
          <w:color w:val="000000"/>
          <w:lang w:eastAsia="fi-FI"/>
        </w:rPr>
        <w:t xml:space="preserve"> täysin toteutuneet, täytyykin ehkä hakea muualta. </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 xml:space="preserve">Verkko-oppimisympäristöissä oppimisprosessia ohjataan usein merkittävästi vähemmän ulkoapäin kuin perinteisissä oppimisympäristöissä. Verkko-oppimisympäristöissä tapahtuva opiskelu edellyttääkin oppilaalta kehittynyttä oppimisen itsesäätelyä; motivaatiota eli halua saavuttaa asetetut oppimistavoitteet, sitoutuneisuutta, pitkäjännitteisyyttä ja sinnikkyyttä pitää kiinni asetetuista tavoitteista. Näin ollen </w:t>
      </w:r>
      <w:proofErr w:type="spellStart"/>
      <w:r w:rsidRPr="009E75B0">
        <w:rPr>
          <w:rFonts w:ascii="Arial" w:eastAsia="Times New Roman" w:hAnsi="Arial" w:cs="Arial"/>
          <w:color w:val="000000"/>
          <w:lang w:eastAsia="fi-FI"/>
        </w:rPr>
        <w:t>volitionaaliset</w:t>
      </w:r>
      <w:proofErr w:type="spellEnd"/>
      <w:r w:rsidRPr="009E75B0">
        <w:rPr>
          <w:rFonts w:ascii="Arial" w:eastAsia="Times New Roman" w:hAnsi="Arial" w:cs="Arial"/>
          <w:color w:val="000000"/>
          <w:lang w:eastAsia="fi-FI"/>
        </w:rPr>
        <w:t xml:space="preserve"> kontrollistrategiat, joilla tarkoitetaan oppimistehtävän etenemistä haittaavien </w:t>
      </w:r>
      <w:proofErr w:type="spellStart"/>
      <w:r w:rsidRPr="009E75B0">
        <w:rPr>
          <w:rFonts w:ascii="Arial" w:eastAsia="Times New Roman" w:hAnsi="Arial" w:cs="Arial"/>
          <w:color w:val="000000"/>
          <w:lang w:eastAsia="fi-FI"/>
        </w:rPr>
        <w:t>motivationaalisten</w:t>
      </w:r>
      <w:proofErr w:type="spellEnd"/>
      <w:r w:rsidRPr="009E75B0">
        <w:rPr>
          <w:rFonts w:ascii="Arial" w:eastAsia="Times New Roman" w:hAnsi="Arial" w:cs="Arial"/>
          <w:color w:val="000000"/>
          <w:lang w:eastAsia="fi-FI"/>
        </w:rPr>
        <w:t xml:space="preserve"> ja emotionaalisten tekijöiden tahdonalaista kontrollointia, nousevatkin erittäin keskeisiksi. Yksilöiden väliset erot tahdonalaisissa keinoissa vaikuttaa oppimista ohjailevaan motivaatioon ja emootioihin selittävät osaltaan sen, miksi toiset oppivat ja toiset luovuttavat helpommin. Oppimisprosessin aikana käytettävä teknologia voi herättää voimakkaita emotionaalisia tuntemuksia, jotka voivat merkittävästi häiritä oppimiselle asetettujen tavoitteiden toteutumista. (</w:t>
      </w:r>
      <w:proofErr w:type="spellStart"/>
      <w:r w:rsidRPr="009E75B0">
        <w:rPr>
          <w:rFonts w:ascii="Arial" w:eastAsia="Times New Roman" w:hAnsi="Arial" w:cs="Arial"/>
          <w:color w:val="000000"/>
          <w:lang w:eastAsia="fi-FI"/>
        </w:rPr>
        <w:t>Arvaja</w:t>
      </w:r>
      <w:proofErr w:type="spellEnd"/>
      <w:r w:rsidRPr="009E75B0">
        <w:rPr>
          <w:rFonts w:ascii="Arial" w:eastAsia="Times New Roman" w:hAnsi="Arial" w:cs="Arial"/>
          <w:color w:val="000000"/>
          <w:lang w:eastAsia="fi-FI"/>
        </w:rPr>
        <w:t xml:space="preserve"> &amp; </w:t>
      </w:r>
      <w:proofErr w:type="spellStart"/>
      <w:r w:rsidRPr="009E75B0">
        <w:rPr>
          <w:rFonts w:ascii="Arial" w:eastAsia="Times New Roman" w:hAnsi="Arial" w:cs="Arial"/>
          <w:color w:val="000000"/>
          <w:lang w:eastAsia="fi-FI"/>
        </w:rPr>
        <w:t>Mäkitalo-Siegl</w:t>
      </w:r>
      <w:proofErr w:type="spellEnd"/>
      <w:r w:rsidRPr="009E75B0">
        <w:rPr>
          <w:rFonts w:ascii="Arial" w:eastAsia="Times New Roman" w:hAnsi="Arial" w:cs="Arial"/>
          <w:color w:val="000000"/>
          <w:lang w:eastAsia="fi-FI"/>
        </w:rPr>
        <w:t xml:space="preserve">, 2006.) Huomio kiinnittyy </w:t>
      </w:r>
      <w:proofErr w:type="spellStart"/>
      <w:r w:rsidRPr="009E75B0">
        <w:rPr>
          <w:rFonts w:ascii="Arial" w:eastAsia="Times New Roman" w:hAnsi="Arial" w:cs="Arial"/>
          <w:color w:val="000000"/>
          <w:lang w:eastAsia="fi-FI"/>
        </w:rPr>
        <w:t>nStudy</w:t>
      </w:r>
      <w:proofErr w:type="spellEnd"/>
      <w:r w:rsidRPr="009E75B0">
        <w:rPr>
          <w:rFonts w:ascii="Arial" w:eastAsia="Times New Roman" w:hAnsi="Arial" w:cs="Arial"/>
          <w:color w:val="000000"/>
          <w:lang w:eastAsia="fi-FI"/>
        </w:rPr>
        <w:t xml:space="preserve"> – oppimisympäristön teknisiin ongelmiin - “</w:t>
      </w:r>
      <w:r w:rsidRPr="009E75B0">
        <w:rPr>
          <w:rFonts w:ascii="Arial" w:eastAsia="Times New Roman" w:hAnsi="Arial" w:cs="Arial"/>
          <w:i/>
          <w:iCs/>
          <w:color w:val="000000"/>
          <w:lang w:eastAsia="fi-FI"/>
        </w:rPr>
        <w:t>ohjelman käyttöongelmat turhauttivat sen verran, että keskittyminen oli välillä vaikeaa</w:t>
      </w:r>
      <w:r w:rsidRPr="009E75B0">
        <w:rPr>
          <w:rFonts w:ascii="Arial" w:eastAsia="Times New Roman" w:hAnsi="Arial" w:cs="Arial"/>
          <w:color w:val="000000"/>
          <w:lang w:eastAsia="fi-FI"/>
        </w:rPr>
        <w:t>.” Tässä on nähtävissä, kuinka oppimisympäristön teknisillä ongelmilla oli vaikutusta Karin motivaatioon. Oppimisorientoitunut motivaatio alkaa muuttua suoritusorientaatioksi teknisten vastoinkäymisten myötä. “</w:t>
      </w:r>
      <w:r w:rsidRPr="009E75B0">
        <w:rPr>
          <w:rFonts w:ascii="Arial" w:eastAsia="Times New Roman" w:hAnsi="Arial" w:cs="Arial"/>
          <w:i/>
          <w:iCs/>
          <w:color w:val="000000"/>
          <w:lang w:eastAsia="fi-FI"/>
        </w:rPr>
        <w:t>Kolmatta kertaa Kari ei enää samana päivänä yrittänyt, eikä seuraavanakaan, koska oli jo vähän turhautunut. No, ehtiihän noita suunnitelmia laatia myöhemminkin...”</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 xml:space="preserve">Kuinka Karin tulisi samankaltaisissa tilanteissa käsitellä turhautumisen tunteitaan tulevaisuudessa, jotteivät ne vaikuttaisi motivaatioon ja sitä kautta itse oppimisprosessiin? Vai olisiko ohjelmien </w:t>
      </w:r>
      <w:proofErr w:type="spellStart"/>
      <w:r w:rsidRPr="009E75B0">
        <w:rPr>
          <w:rFonts w:ascii="Arial" w:eastAsia="Times New Roman" w:hAnsi="Arial" w:cs="Arial"/>
          <w:color w:val="000000"/>
          <w:lang w:eastAsia="fi-FI"/>
        </w:rPr>
        <w:t>kertakaikkiaan</w:t>
      </w:r>
      <w:proofErr w:type="spellEnd"/>
      <w:r w:rsidRPr="009E75B0">
        <w:rPr>
          <w:rFonts w:ascii="Arial" w:eastAsia="Times New Roman" w:hAnsi="Arial" w:cs="Arial"/>
          <w:color w:val="000000"/>
          <w:lang w:eastAsia="fi-FI"/>
        </w:rPr>
        <w:t xml:space="preserve"> vain oltava sellaisia, että tekniset ongelmat eivät haittaisi oppimista? Nähdäksemme tässä </w:t>
      </w:r>
      <w:proofErr w:type="spellStart"/>
      <w:r w:rsidRPr="009E75B0">
        <w:rPr>
          <w:rFonts w:ascii="Arial" w:eastAsia="Times New Roman" w:hAnsi="Arial" w:cs="Arial"/>
          <w:color w:val="000000"/>
          <w:lang w:eastAsia="fi-FI"/>
        </w:rPr>
        <w:t>casessa</w:t>
      </w:r>
      <w:proofErr w:type="spellEnd"/>
      <w:r w:rsidRPr="009E75B0">
        <w:rPr>
          <w:rFonts w:ascii="Arial" w:eastAsia="Times New Roman" w:hAnsi="Arial" w:cs="Arial"/>
          <w:color w:val="000000"/>
          <w:lang w:eastAsia="fi-FI"/>
        </w:rPr>
        <w:t xml:space="preserve"> tulee esille se, että hyvätkään itsesäätelytaidot eivät välttämättä “vie läpi harmaan kiven”, ja erityisesti verkkoympäristössä tapahtuvassa oppimisessa välineiden mahdollisimman sujuva toiminta on tärkeää. Oppijan </w:t>
      </w:r>
      <w:proofErr w:type="spellStart"/>
      <w:r w:rsidRPr="009E75B0">
        <w:rPr>
          <w:rFonts w:ascii="Arial" w:eastAsia="Times New Roman" w:hAnsi="Arial" w:cs="Arial"/>
          <w:color w:val="000000"/>
          <w:lang w:eastAsia="fi-FI"/>
        </w:rPr>
        <w:t>volitionaalisissa</w:t>
      </w:r>
      <w:proofErr w:type="spellEnd"/>
      <w:r w:rsidRPr="009E75B0">
        <w:rPr>
          <w:rFonts w:ascii="Arial" w:eastAsia="Times New Roman" w:hAnsi="Arial" w:cs="Arial"/>
          <w:color w:val="000000"/>
          <w:lang w:eastAsia="fi-FI"/>
        </w:rPr>
        <w:t xml:space="preserve">, </w:t>
      </w:r>
      <w:proofErr w:type="spellStart"/>
      <w:r w:rsidRPr="009E75B0">
        <w:rPr>
          <w:rFonts w:ascii="Arial" w:eastAsia="Times New Roman" w:hAnsi="Arial" w:cs="Arial"/>
          <w:color w:val="000000"/>
          <w:lang w:eastAsia="fi-FI"/>
        </w:rPr>
        <w:t>motivationaalisissa</w:t>
      </w:r>
      <w:proofErr w:type="spellEnd"/>
      <w:r w:rsidRPr="009E75B0">
        <w:rPr>
          <w:rFonts w:ascii="Arial" w:eastAsia="Times New Roman" w:hAnsi="Arial" w:cs="Arial"/>
          <w:color w:val="000000"/>
          <w:lang w:eastAsia="fi-FI"/>
        </w:rPr>
        <w:t xml:space="preserve"> ja emotionaalisissa kontrollistrategioissa on tietenkin aina mahdollisuutta ja tarvettakin parantaa - oikeastaan voisi ajatella, että näiden ominaisuuksien parantamien on osa oppimista. </w:t>
      </w:r>
      <w:proofErr w:type="spellStart"/>
      <w:r w:rsidRPr="009E75B0">
        <w:rPr>
          <w:rFonts w:ascii="Arial" w:eastAsia="Times New Roman" w:hAnsi="Arial" w:cs="Arial"/>
          <w:color w:val="000000"/>
          <w:lang w:eastAsia="fi-FI"/>
        </w:rPr>
        <w:t>Casesta</w:t>
      </w:r>
      <w:proofErr w:type="spellEnd"/>
      <w:r w:rsidRPr="009E75B0">
        <w:rPr>
          <w:rFonts w:ascii="Arial" w:eastAsia="Times New Roman" w:hAnsi="Arial" w:cs="Arial"/>
          <w:color w:val="000000"/>
          <w:lang w:eastAsia="fi-FI"/>
        </w:rPr>
        <w:t xml:space="preserve"> huomaamme, että näillä alueilla tapahtui muutoksia, ja kehitystä. Tämän </w:t>
      </w:r>
      <w:proofErr w:type="spellStart"/>
      <w:r w:rsidRPr="009E75B0">
        <w:rPr>
          <w:rFonts w:ascii="Arial" w:eastAsia="Times New Roman" w:hAnsi="Arial" w:cs="Arial"/>
          <w:color w:val="000000"/>
          <w:lang w:eastAsia="fi-FI"/>
        </w:rPr>
        <w:t>casen</w:t>
      </w:r>
      <w:proofErr w:type="spellEnd"/>
      <w:r w:rsidRPr="009E75B0">
        <w:rPr>
          <w:rFonts w:ascii="Arial" w:eastAsia="Times New Roman" w:hAnsi="Arial" w:cs="Arial"/>
          <w:color w:val="000000"/>
          <w:lang w:eastAsia="fi-FI"/>
        </w:rPr>
        <w:t xml:space="preserve"> pohjalta on kuitenkin pakko todeta, että korjausliike olisi ollut paikallaan - ellei nyt juuri oppimisympäristön teknisissä ongelmissa - niin ainakin ohjelman harjoitteluvaiheessa. Kari olisi voinut harjoituksissa paneutua ohjelman hallintaan huolellisemmin, kokeilla enemmän, tehdä enemmän virheitä, jolloin mahdollisesti taitamattomuuden aiheuttamat tekniset ongelmat olisivat kenties olleet vähäisempiä. Uskomme myös, että Karin teknisiin ongelmiin kohdistunutta turhautumista olisi vähentänyt harjoitusvaiheessa selkeä viesti koulutuksen toteuttajalta siitä, että teknisiä ongelmia on edessä, </w:t>
      </w:r>
      <w:r w:rsidRPr="009E75B0">
        <w:rPr>
          <w:rFonts w:ascii="Arial" w:eastAsia="Times New Roman" w:hAnsi="Arial" w:cs="Arial"/>
          <w:color w:val="000000"/>
          <w:lang w:eastAsia="fi-FI"/>
        </w:rPr>
        <w:lastRenderedPageBreak/>
        <w:t xml:space="preserve">niihin löytyy ratkaisuja, ongelmien ilmetessä voi, kannattaa ja saa käyttää muita apuvälineitä jne., jolloin ongelmat eivät olisi yllättäneet kovin pahasti. </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Arial" w:eastAsia="Times New Roman" w:hAnsi="Arial" w:cs="Arial"/>
          <w:color w:val="000000"/>
          <w:lang w:eastAsia="fi-FI"/>
        </w:rPr>
        <w:t xml:space="preserve">Lopuksi huomautamme, että </w:t>
      </w:r>
      <w:proofErr w:type="spellStart"/>
      <w:r w:rsidRPr="009E75B0">
        <w:rPr>
          <w:rFonts w:ascii="Arial" w:eastAsia="Times New Roman" w:hAnsi="Arial" w:cs="Arial"/>
          <w:color w:val="000000"/>
          <w:lang w:eastAsia="fi-FI"/>
        </w:rPr>
        <w:t>kollaboraatiovaiheessa</w:t>
      </w:r>
      <w:proofErr w:type="spellEnd"/>
      <w:r w:rsidRPr="009E75B0">
        <w:rPr>
          <w:rFonts w:ascii="Arial" w:eastAsia="Times New Roman" w:hAnsi="Arial" w:cs="Arial"/>
          <w:color w:val="000000"/>
          <w:lang w:eastAsia="fi-FI"/>
        </w:rPr>
        <w:t xml:space="preserve"> toiminta muuttui muutamalta oleelliselta osaltaan, ja työryhmä pääsi suoritusorientaatiosta takaisin oppimisorientaation tasolle. Tämän muutoksen edellytyksenä oli päätös siirtyä </w:t>
      </w:r>
      <w:proofErr w:type="spellStart"/>
      <w:r w:rsidRPr="009E75B0">
        <w:rPr>
          <w:rFonts w:ascii="Arial" w:eastAsia="Times New Roman" w:hAnsi="Arial" w:cs="Arial"/>
          <w:color w:val="000000"/>
          <w:lang w:eastAsia="fi-FI"/>
        </w:rPr>
        <w:t>käyttämäään</w:t>
      </w:r>
      <w:proofErr w:type="spellEnd"/>
      <w:r w:rsidRPr="009E75B0">
        <w:rPr>
          <w:rFonts w:ascii="Arial" w:eastAsia="Times New Roman" w:hAnsi="Arial" w:cs="Arial"/>
          <w:color w:val="000000"/>
          <w:lang w:eastAsia="fi-FI"/>
        </w:rPr>
        <w:t xml:space="preserve"> väliaikaisesti muita teknologisia apuvälineitä, joiden </w:t>
      </w:r>
      <w:proofErr w:type="spellStart"/>
      <w:r w:rsidRPr="009E75B0">
        <w:rPr>
          <w:rFonts w:ascii="Arial" w:eastAsia="Times New Roman" w:hAnsi="Arial" w:cs="Arial"/>
          <w:color w:val="000000"/>
          <w:lang w:eastAsia="fi-FI"/>
        </w:rPr>
        <w:t>affordanssit</w:t>
      </w:r>
      <w:proofErr w:type="spellEnd"/>
      <w:r w:rsidRPr="009E75B0">
        <w:rPr>
          <w:rFonts w:ascii="Arial" w:eastAsia="Times New Roman" w:hAnsi="Arial" w:cs="Arial"/>
          <w:color w:val="000000"/>
          <w:lang w:eastAsia="fi-FI"/>
        </w:rPr>
        <w:t xml:space="preserve"> olivat </w:t>
      </w:r>
      <w:proofErr w:type="spellStart"/>
      <w:r w:rsidRPr="009E75B0">
        <w:rPr>
          <w:rFonts w:ascii="Arial" w:eastAsia="Times New Roman" w:hAnsi="Arial" w:cs="Arial"/>
          <w:color w:val="000000"/>
          <w:lang w:eastAsia="fi-FI"/>
        </w:rPr>
        <w:t>nStudyä</w:t>
      </w:r>
      <w:proofErr w:type="spellEnd"/>
      <w:r w:rsidRPr="009E75B0">
        <w:rPr>
          <w:rFonts w:ascii="Arial" w:eastAsia="Times New Roman" w:hAnsi="Arial" w:cs="Arial"/>
          <w:color w:val="000000"/>
          <w:lang w:eastAsia="fi-FI"/>
        </w:rPr>
        <w:t xml:space="preserve"> laajempia. Työryhmä määritteli näin omaksi kohteekseen yhteisöllisen oppimisen, teki sen mahdollistavat ratkaisut ja oppi laadullisesti paremman tavan toimia. Tämä päätös johti pariin, yhteistä oppimista parantaneeseen innovaatioon: </w:t>
      </w:r>
      <w:proofErr w:type="spellStart"/>
      <w:r w:rsidRPr="009E75B0">
        <w:rPr>
          <w:rFonts w:ascii="Arial" w:eastAsia="Times New Roman" w:hAnsi="Arial" w:cs="Arial"/>
          <w:color w:val="000000"/>
          <w:lang w:eastAsia="fi-FI"/>
        </w:rPr>
        <w:t>case-analyysin</w:t>
      </w:r>
      <w:proofErr w:type="spellEnd"/>
      <w:r w:rsidRPr="009E75B0">
        <w:rPr>
          <w:rFonts w:ascii="Arial" w:eastAsia="Times New Roman" w:hAnsi="Arial" w:cs="Arial"/>
          <w:color w:val="000000"/>
          <w:lang w:eastAsia="fi-FI"/>
        </w:rPr>
        <w:t xml:space="preserve"> kohteeksi valittiin yhden ryhmän jäsenen itsesäätöinen oppiminen, jonka </w:t>
      </w:r>
      <w:proofErr w:type="spellStart"/>
      <w:r w:rsidRPr="009E75B0">
        <w:rPr>
          <w:rFonts w:ascii="Arial" w:eastAsia="Times New Roman" w:hAnsi="Arial" w:cs="Arial"/>
          <w:color w:val="000000"/>
          <w:lang w:eastAsia="fi-FI"/>
        </w:rPr>
        <w:t>tutkimisessä</w:t>
      </w:r>
      <w:proofErr w:type="spellEnd"/>
      <w:r w:rsidRPr="009E75B0">
        <w:rPr>
          <w:rFonts w:ascii="Arial" w:eastAsia="Times New Roman" w:hAnsi="Arial" w:cs="Arial"/>
          <w:color w:val="000000"/>
          <w:lang w:eastAsia="fi-FI"/>
        </w:rPr>
        <w:t xml:space="preserve"> käytettiin hyväksi AC:n verkkokokouksen </w:t>
      </w:r>
      <w:proofErr w:type="spellStart"/>
      <w:r w:rsidRPr="009E75B0">
        <w:rPr>
          <w:rFonts w:ascii="Arial" w:eastAsia="Times New Roman" w:hAnsi="Arial" w:cs="Arial"/>
          <w:color w:val="000000"/>
          <w:lang w:eastAsia="fi-FI"/>
        </w:rPr>
        <w:t>affordansseja</w:t>
      </w:r>
      <w:proofErr w:type="spellEnd"/>
      <w:r w:rsidRPr="009E75B0">
        <w:rPr>
          <w:rFonts w:ascii="Arial" w:eastAsia="Times New Roman" w:hAnsi="Arial" w:cs="Arial"/>
          <w:color w:val="000000"/>
          <w:lang w:eastAsia="fi-FI"/>
        </w:rPr>
        <w:t xml:space="preserve">. Yhteisessä verkkokokouksessa käyttöönotettu dialoginen haastattelumenetelmä syvensi ryhmän yhteistä näkemystä itsesäätöisestä oppimisesta, tuotti </w:t>
      </w:r>
      <w:proofErr w:type="spellStart"/>
      <w:r w:rsidRPr="009E75B0">
        <w:rPr>
          <w:rFonts w:ascii="Arial" w:eastAsia="Times New Roman" w:hAnsi="Arial" w:cs="Arial"/>
          <w:color w:val="000000"/>
          <w:lang w:eastAsia="fi-FI"/>
        </w:rPr>
        <w:t>case-kohteena</w:t>
      </w:r>
      <w:proofErr w:type="spellEnd"/>
      <w:r w:rsidRPr="009E75B0">
        <w:rPr>
          <w:rFonts w:ascii="Arial" w:eastAsia="Times New Roman" w:hAnsi="Arial" w:cs="Arial"/>
          <w:color w:val="000000"/>
          <w:lang w:eastAsia="fi-FI"/>
        </w:rPr>
        <w:t xml:space="preserve"> olleelle ryhmän jäsenelle uusia oivalluksia omasta oppimisestaan ja sitä kautta täydensi myös ryhmän näkemystä itsesäätöisen oppimisen elementeistä. Toinen, </w:t>
      </w:r>
      <w:r w:rsidR="001F3FBC">
        <w:rPr>
          <w:rFonts w:ascii="Arial" w:eastAsia="Times New Roman" w:hAnsi="Arial" w:cs="Arial"/>
          <w:color w:val="000000"/>
          <w:lang w:eastAsia="fi-FI"/>
        </w:rPr>
        <w:t>kenties edellistä merkittävämpi</w:t>
      </w:r>
      <w:bookmarkStart w:id="0" w:name="_GoBack"/>
      <w:bookmarkEnd w:id="0"/>
      <w:r w:rsidRPr="009E75B0">
        <w:rPr>
          <w:rFonts w:ascii="Arial" w:eastAsia="Times New Roman" w:hAnsi="Arial" w:cs="Arial"/>
          <w:color w:val="000000"/>
          <w:lang w:eastAsia="fi-FI"/>
        </w:rPr>
        <w:t xml:space="preserve"> yhteisöllinen innovaatio oli rajan ylittäminen, jossa opintojakson järjestäjän asettamien sääntöjen ja tarjolla olevien välineiden muodostama raja ylitettiin ja ratkaistiin näin oppimista rajoittanut kehitysristiriita. Ryhmä otti toisin sanoen vastuun omasta oppimisestaan ja oppi yhteisöllistä itsesäätöisyyttä. </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proofErr w:type="spellStart"/>
      <w:r w:rsidRPr="009E75B0">
        <w:rPr>
          <w:rFonts w:ascii="Times New Roman" w:eastAsia="Times New Roman" w:hAnsi="Times New Roman" w:cs="Times New Roman"/>
          <w:sz w:val="24"/>
          <w:szCs w:val="24"/>
          <w:lang w:eastAsia="fi-FI"/>
        </w:rPr>
        <w:t>Arvaja</w:t>
      </w:r>
      <w:proofErr w:type="spellEnd"/>
      <w:r w:rsidRPr="009E75B0">
        <w:rPr>
          <w:rFonts w:ascii="Times New Roman" w:eastAsia="Times New Roman" w:hAnsi="Times New Roman" w:cs="Times New Roman"/>
          <w:sz w:val="24"/>
          <w:szCs w:val="24"/>
          <w:lang w:eastAsia="fi-FI"/>
        </w:rPr>
        <w:t xml:space="preserve">, M. &amp; </w:t>
      </w:r>
      <w:proofErr w:type="spellStart"/>
      <w:r w:rsidRPr="009E75B0">
        <w:rPr>
          <w:rFonts w:ascii="Times New Roman" w:eastAsia="Times New Roman" w:hAnsi="Times New Roman" w:cs="Times New Roman"/>
          <w:sz w:val="24"/>
          <w:szCs w:val="24"/>
          <w:lang w:eastAsia="fi-FI"/>
        </w:rPr>
        <w:t>Mäkitalo-Siegl</w:t>
      </w:r>
      <w:proofErr w:type="spellEnd"/>
      <w:r w:rsidRPr="009E75B0">
        <w:rPr>
          <w:rFonts w:ascii="Times New Roman" w:eastAsia="Times New Roman" w:hAnsi="Times New Roman" w:cs="Times New Roman"/>
          <w:sz w:val="24"/>
          <w:szCs w:val="24"/>
          <w:lang w:eastAsia="fi-FI"/>
        </w:rPr>
        <w:t xml:space="preserve">, K. (2006). Yhteisöllisen oppimisen kognitiiviset, sosiaaliset ja </w:t>
      </w:r>
      <w:proofErr w:type="spellStart"/>
      <w:r w:rsidRPr="009E75B0">
        <w:rPr>
          <w:rFonts w:ascii="Times New Roman" w:eastAsia="Times New Roman" w:hAnsi="Times New Roman" w:cs="Times New Roman"/>
          <w:sz w:val="24"/>
          <w:szCs w:val="24"/>
          <w:lang w:eastAsia="fi-FI"/>
        </w:rPr>
        <w:t>kontekstuaaliset</w:t>
      </w:r>
      <w:proofErr w:type="spellEnd"/>
      <w:r w:rsidRPr="009E75B0">
        <w:rPr>
          <w:rFonts w:ascii="Times New Roman" w:eastAsia="Times New Roman" w:hAnsi="Times New Roman" w:cs="Times New Roman"/>
          <w:sz w:val="24"/>
          <w:szCs w:val="24"/>
          <w:lang w:eastAsia="fi-FI"/>
        </w:rPr>
        <w:t xml:space="preserve"> tekijät: verkkovuorovaikutuksen näkökulma. </w:t>
      </w:r>
      <w:r w:rsidRPr="009E75B0">
        <w:rPr>
          <w:rFonts w:ascii="Times New Roman" w:eastAsia="Times New Roman" w:hAnsi="Times New Roman" w:cs="Times New Roman"/>
          <w:i/>
          <w:iCs/>
          <w:sz w:val="24"/>
          <w:szCs w:val="24"/>
          <w:lang w:eastAsia="fi-FI"/>
        </w:rPr>
        <w:t>Teoksessa</w:t>
      </w:r>
      <w:r w:rsidRPr="009E75B0">
        <w:rPr>
          <w:rFonts w:ascii="Times New Roman" w:eastAsia="Times New Roman" w:hAnsi="Times New Roman" w:cs="Times New Roman"/>
          <w:sz w:val="24"/>
          <w:szCs w:val="24"/>
          <w:lang w:eastAsia="fi-FI"/>
        </w:rPr>
        <w:t xml:space="preserve">: Järvelä, S., Heikkinen, P. &amp; Lehtinen, E. (toim.) 2009. </w:t>
      </w:r>
      <w:proofErr w:type="gramStart"/>
      <w:r w:rsidRPr="009E75B0">
        <w:rPr>
          <w:rFonts w:ascii="Times New Roman" w:eastAsia="Times New Roman" w:hAnsi="Times New Roman" w:cs="Times New Roman"/>
          <w:i/>
          <w:iCs/>
          <w:sz w:val="24"/>
          <w:szCs w:val="24"/>
          <w:lang w:eastAsia="fi-FI"/>
        </w:rPr>
        <w:t>Oppimisen teoria ja teknologian opetuskäyttö</w:t>
      </w:r>
      <w:r w:rsidRPr="009E75B0">
        <w:rPr>
          <w:rFonts w:ascii="Times New Roman" w:eastAsia="Times New Roman" w:hAnsi="Times New Roman" w:cs="Times New Roman"/>
          <w:sz w:val="24"/>
          <w:szCs w:val="24"/>
          <w:lang w:eastAsia="fi-FI"/>
        </w:rPr>
        <w:t>.</w:t>
      </w:r>
      <w:proofErr w:type="gramEnd"/>
      <w:r w:rsidRPr="009E75B0">
        <w:rPr>
          <w:rFonts w:ascii="Times New Roman" w:eastAsia="Times New Roman" w:hAnsi="Times New Roman" w:cs="Times New Roman"/>
          <w:sz w:val="24"/>
          <w:szCs w:val="24"/>
          <w:lang w:eastAsia="fi-FI"/>
        </w:rPr>
        <w:t xml:space="preserve"> </w:t>
      </w:r>
      <w:proofErr w:type="spellStart"/>
      <w:r w:rsidRPr="009E75B0">
        <w:rPr>
          <w:rFonts w:ascii="Times New Roman" w:eastAsia="Times New Roman" w:hAnsi="Times New Roman" w:cs="Times New Roman"/>
          <w:sz w:val="24"/>
          <w:szCs w:val="24"/>
          <w:lang w:eastAsia="fi-FI"/>
        </w:rPr>
        <w:t>Wsoy</w:t>
      </w:r>
      <w:proofErr w:type="spellEnd"/>
      <w:r w:rsidRPr="009E75B0">
        <w:rPr>
          <w:rFonts w:ascii="Times New Roman" w:eastAsia="Times New Roman" w:hAnsi="Times New Roman" w:cs="Times New Roman"/>
          <w:sz w:val="24"/>
          <w:szCs w:val="24"/>
          <w:lang w:eastAsia="fi-FI"/>
        </w:rPr>
        <w:t xml:space="preserve"> oppimateriaalit. </w:t>
      </w:r>
      <w:proofErr w:type="gramStart"/>
      <w:r w:rsidRPr="009E75B0">
        <w:rPr>
          <w:rFonts w:ascii="Times New Roman" w:eastAsia="Times New Roman" w:hAnsi="Times New Roman" w:cs="Times New Roman"/>
          <w:sz w:val="24"/>
          <w:szCs w:val="24"/>
          <w:lang w:eastAsia="fi-FI"/>
        </w:rPr>
        <w:t>125-146</w:t>
      </w:r>
      <w:proofErr w:type="gramEnd"/>
      <w:r w:rsidRPr="009E75B0">
        <w:rPr>
          <w:rFonts w:ascii="Times New Roman" w:eastAsia="Times New Roman" w:hAnsi="Times New Roman" w:cs="Times New Roman"/>
          <w:sz w:val="24"/>
          <w:szCs w:val="24"/>
          <w:lang w:eastAsia="fi-FI"/>
        </w:rPr>
        <w:t>.</w:t>
      </w:r>
      <w:r w:rsidRPr="009E75B0">
        <w:rPr>
          <w:rFonts w:ascii="Times New Roman" w:eastAsia="Times New Roman" w:hAnsi="Times New Roman" w:cs="Times New Roman"/>
          <w:sz w:val="24"/>
          <w:szCs w:val="24"/>
          <w:lang w:eastAsia="fi-FI"/>
        </w:rPr>
        <w:br/>
      </w:r>
      <w:r w:rsidRPr="009E75B0">
        <w:rPr>
          <w:rFonts w:ascii="Times New Roman" w:eastAsia="Times New Roman" w:hAnsi="Times New Roman" w:cs="Times New Roman"/>
          <w:sz w:val="24"/>
          <w:szCs w:val="24"/>
          <w:lang w:eastAsia="fi-FI"/>
        </w:rPr>
        <w:br/>
      </w:r>
      <w:proofErr w:type="spellStart"/>
      <w:proofErr w:type="gramStart"/>
      <w:r w:rsidRPr="009E75B0">
        <w:rPr>
          <w:rFonts w:ascii="Times New Roman" w:eastAsia="Times New Roman" w:hAnsi="Times New Roman" w:cs="Times New Roman"/>
          <w:sz w:val="24"/>
          <w:szCs w:val="24"/>
          <w:lang w:eastAsia="fi-FI"/>
        </w:rPr>
        <w:t>Järvenoja,H</w:t>
      </w:r>
      <w:proofErr w:type="spellEnd"/>
      <w:proofErr w:type="gramEnd"/>
      <w:r w:rsidRPr="009E75B0">
        <w:rPr>
          <w:rFonts w:ascii="Times New Roman" w:eastAsia="Times New Roman" w:hAnsi="Times New Roman" w:cs="Times New Roman"/>
          <w:sz w:val="24"/>
          <w:szCs w:val="24"/>
          <w:lang w:eastAsia="fi-FI"/>
        </w:rPr>
        <w:t xml:space="preserve">. &amp; Järvelä, S. 2006. </w:t>
      </w:r>
      <w:proofErr w:type="gramStart"/>
      <w:r w:rsidRPr="009E75B0">
        <w:rPr>
          <w:rFonts w:ascii="Times New Roman" w:eastAsia="Times New Roman" w:hAnsi="Times New Roman" w:cs="Times New Roman"/>
          <w:sz w:val="24"/>
          <w:szCs w:val="24"/>
          <w:lang w:eastAsia="fi-FI"/>
        </w:rPr>
        <w:t>Motivaatioiden ja emootioiden säätely oppimisprosessin aikana.</w:t>
      </w:r>
      <w:proofErr w:type="gramEnd"/>
      <w:r w:rsidRPr="009E75B0">
        <w:rPr>
          <w:rFonts w:ascii="Times New Roman" w:eastAsia="Times New Roman" w:hAnsi="Times New Roman" w:cs="Times New Roman"/>
          <w:sz w:val="24"/>
          <w:szCs w:val="24"/>
          <w:lang w:eastAsia="fi-FI"/>
        </w:rPr>
        <w:t xml:space="preserve"> </w:t>
      </w:r>
      <w:r w:rsidRPr="009E75B0">
        <w:rPr>
          <w:rFonts w:ascii="Times New Roman" w:eastAsia="Times New Roman" w:hAnsi="Times New Roman" w:cs="Times New Roman"/>
          <w:i/>
          <w:iCs/>
          <w:sz w:val="24"/>
          <w:szCs w:val="24"/>
          <w:lang w:eastAsia="fi-FI"/>
        </w:rPr>
        <w:t>Teoksessa</w:t>
      </w:r>
      <w:r w:rsidRPr="009E75B0">
        <w:rPr>
          <w:rFonts w:ascii="Times New Roman" w:eastAsia="Times New Roman" w:hAnsi="Times New Roman" w:cs="Times New Roman"/>
          <w:sz w:val="24"/>
          <w:szCs w:val="24"/>
          <w:lang w:eastAsia="fi-FI"/>
        </w:rPr>
        <w:t xml:space="preserve">: Järvelä, S., Heikkinen, P. &amp; Lehtinen, E. (toim.) 2009. </w:t>
      </w:r>
      <w:proofErr w:type="gramStart"/>
      <w:r w:rsidRPr="009E75B0">
        <w:rPr>
          <w:rFonts w:ascii="Times New Roman" w:eastAsia="Times New Roman" w:hAnsi="Times New Roman" w:cs="Times New Roman"/>
          <w:i/>
          <w:iCs/>
          <w:sz w:val="24"/>
          <w:szCs w:val="24"/>
          <w:lang w:eastAsia="fi-FI"/>
        </w:rPr>
        <w:t>Oppimisen teoria ja teknologian opetuskäyttö</w:t>
      </w:r>
      <w:r w:rsidRPr="009E75B0">
        <w:rPr>
          <w:rFonts w:ascii="Times New Roman" w:eastAsia="Times New Roman" w:hAnsi="Times New Roman" w:cs="Times New Roman"/>
          <w:sz w:val="24"/>
          <w:szCs w:val="24"/>
          <w:lang w:eastAsia="fi-FI"/>
        </w:rPr>
        <w:t>.</w:t>
      </w:r>
      <w:proofErr w:type="gramEnd"/>
      <w:r w:rsidRPr="009E75B0">
        <w:rPr>
          <w:rFonts w:ascii="Times New Roman" w:eastAsia="Times New Roman" w:hAnsi="Times New Roman" w:cs="Times New Roman"/>
          <w:sz w:val="24"/>
          <w:szCs w:val="24"/>
          <w:lang w:eastAsia="fi-FI"/>
        </w:rPr>
        <w:t xml:space="preserve"> </w:t>
      </w:r>
      <w:proofErr w:type="spellStart"/>
      <w:proofErr w:type="gramStart"/>
      <w:r w:rsidRPr="009E75B0">
        <w:rPr>
          <w:rFonts w:ascii="Times New Roman" w:eastAsia="Times New Roman" w:hAnsi="Times New Roman" w:cs="Times New Roman"/>
          <w:sz w:val="24"/>
          <w:szCs w:val="24"/>
          <w:lang w:val="en-US" w:eastAsia="fi-FI"/>
        </w:rPr>
        <w:t>Wsoy</w:t>
      </w:r>
      <w:proofErr w:type="spellEnd"/>
      <w:r w:rsidRPr="009E75B0">
        <w:rPr>
          <w:rFonts w:ascii="Times New Roman" w:eastAsia="Times New Roman" w:hAnsi="Times New Roman" w:cs="Times New Roman"/>
          <w:sz w:val="24"/>
          <w:szCs w:val="24"/>
          <w:lang w:val="en-US" w:eastAsia="fi-FI"/>
        </w:rPr>
        <w:t xml:space="preserve"> </w:t>
      </w:r>
      <w:proofErr w:type="spellStart"/>
      <w:r w:rsidRPr="009E75B0">
        <w:rPr>
          <w:rFonts w:ascii="Times New Roman" w:eastAsia="Times New Roman" w:hAnsi="Times New Roman" w:cs="Times New Roman"/>
          <w:sz w:val="24"/>
          <w:szCs w:val="24"/>
          <w:lang w:val="en-US" w:eastAsia="fi-FI"/>
        </w:rPr>
        <w:t>oppimateriaalit</w:t>
      </w:r>
      <w:proofErr w:type="spellEnd"/>
      <w:r w:rsidRPr="009E75B0">
        <w:rPr>
          <w:rFonts w:ascii="Times New Roman" w:eastAsia="Times New Roman" w:hAnsi="Times New Roman" w:cs="Times New Roman"/>
          <w:sz w:val="24"/>
          <w:szCs w:val="24"/>
          <w:lang w:val="en-US" w:eastAsia="fi-FI"/>
        </w:rPr>
        <w:t>.</w:t>
      </w:r>
      <w:proofErr w:type="gramEnd"/>
      <w:r w:rsidRPr="009E75B0">
        <w:rPr>
          <w:rFonts w:ascii="Times New Roman" w:eastAsia="Times New Roman" w:hAnsi="Times New Roman" w:cs="Times New Roman"/>
          <w:sz w:val="24"/>
          <w:szCs w:val="24"/>
          <w:lang w:val="en-US" w:eastAsia="fi-FI"/>
        </w:rPr>
        <w:t xml:space="preserve"> </w:t>
      </w:r>
      <w:proofErr w:type="gramStart"/>
      <w:r w:rsidRPr="009E75B0">
        <w:rPr>
          <w:rFonts w:ascii="Times New Roman" w:eastAsia="Times New Roman" w:hAnsi="Times New Roman" w:cs="Times New Roman"/>
          <w:sz w:val="24"/>
          <w:szCs w:val="24"/>
          <w:lang w:val="en-US" w:eastAsia="fi-FI"/>
        </w:rPr>
        <w:t>85-87</w:t>
      </w:r>
      <w:r w:rsidRPr="009E75B0">
        <w:rPr>
          <w:rFonts w:ascii="Times New Roman" w:eastAsia="Times New Roman" w:hAnsi="Times New Roman" w:cs="Times New Roman"/>
          <w:sz w:val="24"/>
          <w:szCs w:val="24"/>
          <w:lang w:val="en-US" w:eastAsia="fi-FI"/>
        </w:rPr>
        <w:br/>
      </w:r>
      <w:r w:rsidRPr="009E75B0">
        <w:rPr>
          <w:rFonts w:ascii="Times New Roman" w:eastAsia="Times New Roman" w:hAnsi="Times New Roman" w:cs="Times New Roman"/>
          <w:sz w:val="24"/>
          <w:szCs w:val="24"/>
          <w:lang w:val="en-US" w:eastAsia="fi-FI"/>
        </w:rPr>
        <w:br/>
      </w:r>
      <w:proofErr w:type="spellStart"/>
      <w:r w:rsidRPr="009E75B0">
        <w:rPr>
          <w:rFonts w:ascii="Times New Roman" w:eastAsia="Times New Roman" w:hAnsi="Times New Roman" w:cs="Times New Roman"/>
          <w:sz w:val="24"/>
          <w:szCs w:val="24"/>
          <w:lang w:val="en-US" w:eastAsia="fi-FI"/>
        </w:rPr>
        <w:t>Wolters</w:t>
      </w:r>
      <w:proofErr w:type="spellEnd"/>
      <w:r w:rsidRPr="009E75B0">
        <w:rPr>
          <w:rFonts w:ascii="Times New Roman" w:eastAsia="Times New Roman" w:hAnsi="Times New Roman" w:cs="Times New Roman"/>
          <w:sz w:val="24"/>
          <w:szCs w:val="24"/>
          <w:lang w:val="en-US" w:eastAsia="fi-FI"/>
        </w:rPr>
        <w:t>, C. A. (2003).</w:t>
      </w:r>
      <w:proofErr w:type="gramEnd"/>
      <w:r w:rsidRPr="009E75B0">
        <w:rPr>
          <w:rFonts w:ascii="Times New Roman" w:eastAsia="Times New Roman" w:hAnsi="Times New Roman" w:cs="Times New Roman"/>
          <w:sz w:val="24"/>
          <w:szCs w:val="24"/>
          <w:lang w:val="en-US" w:eastAsia="fi-FI"/>
        </w:rPr>
        <w:t xml:space="preserve"> Regulation of Motivation: Evaluating an Underemphasized Aspect of Self-Regulated Learning. </w:t>
      </w:r>
      <w:proofErr w:type="gramStart"/>
      <w:r w:rsidRPr="009E75B0">
        <w:rPr>
          <w:rFonts w:ascii="Times New Roman" w:eastAsia="Times New Roman" w:hAnsi="Times New Roman" w:cs="Times New Roman"/>
          <w:i/>
          <w:iCs/>
          <w:sz w:val="24"/>
          <w:szCs w:val="24"/>
          <w:lang w:val="en-US" w:eastAsia="fi-FI"/>
        </w:rPr>
        <w:t>Educational Psychologist</w:t>
      </w:r>
      <w:r w:rsidRPr="009E75B0">
        <w:rPr>
          <w:rFonts w:ascii="Times New Roman" w:eastAsia="Times New Roman" w:hAnsi="Times New Roman" w:cs="Times New Roman"/>
          <w:sz w:val="24"/>
          <w:szCs w:val="24"/>
          <w:lang w:val="en-US" w:eastAsia="fi-FI"/>
        </w:rPr>
        <w:t>, 38 (4), 2003.</w:t>
      </w:r>
      <w:proofErr w:type="gramEnd"/>
    </w:p>
    <w:p w:rsidR="009E75B0" w:rsidRPr="009E75B0" w:rsidRDefault="009E75B0" w:rsidP="009E75B0">
      <w:pPr>
        <w:spacing w:after="0" w:line="240" w:lineRule="auto"/>
        <w:rPr>
          <w:rFonts w:ascii="Times New Roman" w:eastAsia="Times New Roman" w:hAnsi="Times New Roman" w:cs="Times New Roman"/>
          <w:sz w:val="24"/>
          <w:szCs w:val="24"/>
          <w:lang w:eastAsia="fi-FI"/>
        </w:rPr>
      </w:pPr>
      <w:r w:rsidRPr="009E75B0">
        <w:rPr>
          <w:rFonts w:ascii="Times New Roman" w:eastAsia="Times New Roman" w:hAnsi="Times New Roman" w:cs="Times New Roman"/>
          <w:sz w:val="24"/>
          <w:szCs w:val="24"/>
          <w:lang w:val="en-US" w:eastAsia="fi-FI"/>
        </w:rPr>
        <w:t xml:space="preserve">Zimmermann, B. J. (1989). </w:t>
      </w:r>
      <w:proofErr w:type="gramStart"/>
      <w:r w:rsidRPr="009E75B0">
        <w:rPr>
          <w:rFonts w:ascii="Times New Roman" w:eastAsia="Times New Roman" w:hAnsi="Times New Roman" w:cs="Times New Roman"/>
          <w:sz w:val="24"/>
          <w:szCs w:val="24"/>
          <w:lang w:val="en-US" w:eastAsia="fi-FI"/>
        </w:rPr>
        <w:t>A social cognitive view of self-regulated academic learning.</w:t>
      </w:r>
      <w:proofErr w:type="gramEnd"/>
      <w:r w:rsidRPr="009E75B0">
        <w:rPr>
          <w:rFonts w:ascii="Times New Roman" w:eastAsia="Times New Roman" w:hAnsi="Times New Roman" w:cs="Times New Roman"/>
          <w:sz w:val="24"/>
          <w:szCs w:val="24"/>
          <w:lang w:val="en-US" w:eastAsia="fi-FI"/>
        </w:rPr>
        <w:t xml:space="preserve"> </w:t>
      </w:r>
      <w:r w:rsidRPr="009E75B0">
        <w:rPr>
          <w:rFonts w:ascii="Times New Roman" w:eastAsia="Times New Roman" w:hAnsi="Times New Roman" w:cs="Times New Roman"/>
          <w:i/>
          <w:iCs/>
          <w:sz w:val="24"/>
          <w:szCs w:val="24"/>
          <w:lang w:eastAsia="fi-FI"/>
        </w:rPr>
        <w:t xml:space="preserve">Journal of </w:t>
      </w:r>
      <w:proofErr w:type="spellStart"/>
      <w:r w:rsidRPr="009E75B0">
        <w:rPr>
          <w:rFonts w:ascii="Times New Roman" w:eastAsia="Times New Roman" w:hAnsi="Times New Roman" w:cs="Times New Roman"/>
          <w:i/>
          <w:iCs/>
          <w:sz w:val="24"/>
          <w:szCs w:val="24"/>
          <w:lang w:eastAsia="fi-FI"/>
        </w:rPr>
        <w:t>Educational</w:t>
      </w:r>
      <w:proofErr w:type="spellEnd"/>
      <w:r w:rsidRPr="009E75B0">
        <w:rPr>
          <w:rFonts w:ascii="Times New Roman" w:eastAsia="Times New Roman" w:hAnsi="Times New Roman" w:cs="Times New Roman"/>
          <w:i/>
          <w:iCs/>
          <w:sz w:val="24"/>
          <w:szCs w:val="24"/>
          <w:lang w:eastAsia="fi-FI"/>
        </w:rPr>
        <w:t xml:space="preserve"> </w:t>
      </w:r>
      <w:proofErr w:type="spellStart"/>
      <w:r w:rsidRPr="009E75B0">
        <w:rPr>
          <w:rFonts w:ascii="Times New Roman" w:eastAsia="Times New Roman" w:hAnsi="Times New Roman" w:cs="Times New Roman"/>
          <w:i/>
          <w:iCs/>
          <w:sz w:val="24"/>
          <w:szCs w:val="24"/>
          <w:lang w:eastAsia="fi-FI"/>
        </w:rPr>
        <w:t>Psychology</w:t>
      </w:r>
      <w:proofErr w:type="spellEnd"/>
      <w:r w:rsidRPr="009E75B0">
        <w:rPr>
          <w:rFonts w:ascii="Times New Roman" w:eastAsia="Times New Roman" w:hAnsi="Times New Roman" w:cs="Times New Roman"/>
          <w:sz w:val="24"/>
          <w:szCs w:val="24"/>
          <w:lang w:eastAsia="fi-FI"/>
        </w:rPr>
        <w:t xml:space="preserve">, </w:t>
      </w:r>
      <w:proofErr w:type="spellStart"/>
      <w:r w:rsidRPr="009E75B0">
        <w:rPr>
          <w:rFonts w:ascii="Times New Roman" w:eastAsia="Times New Roman" w:hAnsi="Times New Roman" w:cs="Times New Roman"/>
          <w:sz w:val="24"/>
          <w:szCs w:val="24"/>
          <w:lang w:eastAsia="fi-FI"/>
        </w:rPr>
        <w:t>Vol</w:t>
      </w:r>
      <w:proofErr w:type="spellEnd"/>
      <w:r w:rsidRPr="009E75B0">
        <w:rPr>
          <w:rFonts w:ascii="Times New Roman" w:eastAsia="Times New Roman" w:hAnsi="Times New Roman" w:cs="Times New Roman"/>
          <w:sz w:val="24"/>
          <w:szCs w:val="24"/>
          <w:lang w:eastAsia="fi-FI"/>
        </w:rPr>
        <w:t xml:space="preserve"> 81(3), </w:t>
      </w:r>
      <w:proofErr w:type="spellStart"/>
      <w:r w:rsidRPr="009E75B0">
        <w:rPr>
          <w:rFonts w:ascii="Times New Roman" w:eastAsia="Times New Roman" w:hAnsi="Times New Roman" w:cs="Times New Roman"/>
          <w:sz w:val="24"/>
          <w:szCs w:val="24"/>
          <w:lang w:eastAsia="fi-FI"/>
        </w:rPr>
        <w:t>Sep</w:t>
      </w:r>
      <w:proofErr w:type="spellEnd"/>
      <w:r w:rsidRPr="009E75B0">
        <w:rPr>
          <w:rFonts w:ascii="Times New Roman" w:eastAsia="Times New Roman" w:hAnsi="Times New Roman" w:cs="Times New Roman"/>
          <w:sz w:val="24"/>
          <w:szCs w:val="24"/>
          <w:lang w:eastAsia="fi-FI"/>
        </w:rPr>
        <w:t xml:space="preserve"> 1989, </w:t>
      </w:r>
      <w:proofErr w:type="gramStart"/>
      <w:r w:rsidRPr="009E75B0">
        <w:rPr>
          <w:rFonts w:ascii="Times New Roman" w:eastAsia="Times New Roman" w:hAnsi="Times New Roman" w:cs="Times New Roman"/>
          <w:sz w:val="24"/>
          <w:szCs w:val="24"/>
          <w:lang w:eastAsia="fi-FI"/>
        </w:rPr>
        <w:t>329-339</w:t>
      </w:r>
      <w:proofErr w:type="gramEnd"/>
      <w:r w:rsidRPr="009E75B0">
        <w:rPr>
          <w:rFonts w:ascii="Times New Roman" w:eastAsia="Times New Roman" w:hAnsi="Times New Roman" w:cs="Times New Roman"/>
          <w:sz w:val="24"/>
          <w:szCs w:val="24"/>
          <w:lang w:eastAsia="fi-FI"/>
        </w:rPr>
        <w:t>.</w:t>
      </w:r>
    </w:p>
    <w:p w:rsidR="009E75B0" w:rsidRPr="009E75B0" w:rsidRDefault="009E75B0"/>
    <w:sectPr w:rsidR="009E75B0" w:rsidRPr="009E75B0">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804"/>
    <w:rsid w:val="001F3FBC"/>
    <w:rsid w:val="009E75B0"/>
    <w:rsid w:val="00EB0804"/>
    <w:rsid w:val="00F12FF4"/>
    <w:rsid w:val="00FE4DE2"/>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Korostus">
    <w:name w:val="Emphasis"/>
    <w:basedOn w:val="Kappaleenoletusfontti"/>
    <w:uiPriority w:val="20"/>
    <w:qFormat/>
    <w:rsid w:val="00FE4DE2"/>
    <w:rPr>
      <w:i/>
      <w:iCs/>
    </w:rPr>
  </w:style>
  <w:style w:type="character" w:customStyle="1" w:styleId="link">
    <w:name w:val="link"/>
    <w:basedOn w:val="Kappaleenoletusfontti"/>
    <w:rsid w:val="009E75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Korostus">
    <w:name w:val="Emphasis"/>
    <w:basedOn w:val="Kappaleenoletusfontti"/>
    <w:uiPriority w:val="20"/>
    <w:qFormat/>
    <w:rsid w:val="00FE4DE2"/>
    <w:rPr>
      <w:i/>
      <w:iCs/>
    </w:rPr>
  </w:style>
  <w:style w:type="character" w:customStyle="1" w:styleId="link">
    <w:name w:val="link"/>
    <w:basedOn w:val="Kappaleenoletusfontti"/>
    <w:rsid w:val="009E75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673396">
      <w:bodyDiv w:val="1"/>
      <w:marLeft w:val="0"/>
      <w:marRight w:val="0"/>
      <w:marTop w:val="0"/>
      <w:marBottom w:val="0"/>
      <w:divBdr>
        <w:top w:val="none" w:sz="0" w:space="0" w:color="auto"/>
        <w:left w:val="none" w:sz="0" w:space="0" w:color="auto"/>
        <w:bottom w:val="none" w:sz="0" w:space="0" w:color="auto"/>
        <w:right w:val="none" w:sz="0" w:space="0" w:color="auto"/>
      </w:divBdr>
      <w:divsChild>
        <w:div w:id="1337149639">
          <w:marLeft w:val="0"/>
          <w:marRight w:val="0"/>
          <w:marTop w:val="0"/>
          <w:marBottom w:val="0"/>
          <w:divBdr>
            <w:top w:val="none" w:sz="0" w:space="0" w:color="auto"/>
            <w:left w:val="none" w:sz="0" w:space="0" w:color="auto"/>
            <w:bottom w:val="none" w:sz="0" w:space="0" w:color="auto"/>
            <w:right w:val="none" w:sz="0" w:space="0" w:color="auto"/>
          </w:divBdr>
          <w:divsChild>
            <w:div w:id="2072000897">
              <w:marLeft w:val="0"/>
              <w:marRight w:val="0"/>
              <w:marTop w:val="0"/>
              <w:marBottom w:val="0"/>
              <w:divBdr>
                <w:top w:val="none" w:sz="0" w:space="0" w:color="auto"/>
                <w:left w:val="none" w:sz="0" w:space="0" w:color="auto"/>
                <w:bottom w:val="none" w:sz="0" w:space="0" w:color="auto"/>
                <w:right w:val="none" w:sz="0" w:space="0" w:color="auto"/>
              </w:divBdr>
              <w:divsChild>
                <w:div w:id="1820003098">
                  <w:marLeft w:val="0"/>
                  <w:marRight w:val="0"/>
                  <w:marTop w:val="0"/>
                  <w:marBottom w:val="0"/>
                  <w:divBdr>
                    <w:top w:val="none" w:sz="0" w:space="0" w:color="auto"/>
                    <w:left w:val="none" w:sz="0" w:space="0" w:color="auto"/>
                    <w:bottom w:val="none" w:sz="0" w:space="0" w:color="auto"/>
                    <w:right w:val="none" w:sz="0" w:space="0" w:color="auto"/>
                  </w:divBdr>
                  <w:divsChild>
                    <w:div w:id="112020328">
                      <w:marLeft w:val="0"/>
                      <w:marRight w:val="0"/>
                      <w:marTop w:val="0"/>
                      <w:marBottom w:val="0"/>
                      <w:divBdr>
                        <w:top w:val="none" w:sz="0" w:space="0" w:color="auto"/>
                        <w:left w:val="none" w:sz="0" w:space="0" w:color="auto"/>
                        <w:bottom w:val="none" w:sz="0" w:space="0" w:color="auto"/>
                        <w:right w:val="none" w:sz="0" w:space="0" w:color="auto"/>
                      </w:divBdr>
                      <w:divsChild>
                        <w:div w:id="445127468">
                          <w:marLeft w:val="0"/>
                          <w:marRight w:val="0"/>
                          <w:marTop w:val="0"/>
                          <w:marBottom w:val="0"/>
                          <w:divBdr>
                            <w:top w:val="none" w:sz="0" w:space="0" w:color="auto"/>
                            <w:left w:val="none" w:sz="0" w:space="0" w:color="auto"/>
                            <w:bottom w:val="none" w:sz="0" w:space="0" w:color="auto"/>
                            <w:right w:val="none" w:sz="0" w:space="0" w:color="auto"/>
                          </w:divBdr>
                          <w:divsChild>
                            <w:div w:id="94785332">
                              <w:marLeft w:val="0"/>
                              <w:marRight w:val="0"/>
                              <w:marTop w:val="0"/>
                              <w:marBottom w:val="0"/>
                              <w:divBdr>
                                <w:top w:val="none" w:sz="0" w:space="0" w:color="auto"/>
                                <w:left w:val="none" w:sz="0" w:space="0" w:color="auto"/>
                                <w:bottom w:val="none" w:sz="0" w:space="0" w:color="auto"/>
                                <w:right w:val="none" w:sz="0" w:space="0" w:color="auto"/>
                              </w:divBdr>
                              <w:divsChild>
                                <w:div w:id="1931501104">
                                  <w:marLeft w:val="0"/>
                                  <w:marRight w:val="0"/>
                                  <w:marTop w:val="0"/>
                                  <w:marBottom w:val="0"/>
                                  <w:divBdr>
                                    <w:top w:val="none" w:sz="0" w:space="0" w:color="auto"/>
                                    <w:left w:val="none" w:sz="0" w:space="0" w:color="auto"/>
                                    <w:bottom w:val="none" w:sz="0" w:space="0" w:color="auto"/>
                                    <w:right w:val="none" w:sz="0" w:space="0" w:color="auto"/>
                                  </w:divBdr>
                                </w:div>
                                <w:div w:id="1935238650">
                                  <w:marLeft w:val="0"/>
                                  <w:marRight w:val="0"/>
                                  <w:marTop w:val="0"/>
                                  <w:marBottom w:val="0"/>
                                  <w:divBdr>
                                    <w:top w:val="none" w:sz="0" w:space="0" w:color="auto"/>
                                    <w:left w:val="none" w:sz="0" w:space="0" w:color="auto"/>
                                    <w:bottom w:val="none" w:sz="0" w:space="0" w:color="auto"/>
                                    <w:right w:val="none" w:sz="0" w:space="0" w:color="auto"/>
                                  </w:divBdr>
                                </w:div>
                                <w:div w:id="1181436897">
                                  <w:marLeft w:val="0"/>
                                  <w:marRight w:val="0"/>
                                  <w:marTop w:val="0"/>
                                  <w:marBottom w:val="0"/>
                                  <w:divBdr>
                                    <w:top w:val="none" w:sz="0" w:space="0" w:color="auto"/>
                                    <w:left w:val="none" w:sz="0" w:space="0" w:color="auto"/>
                                    <w:bottom w:val="none" w:sz="0" w:space="0" w:color="auto"/>
                                    <w:right w:val="none" w:sz="0" w:space="0" w:color="auto"/>
                                  </w:divBdr>
                                </w:div>
                                <w:div w:id="170729803">
                                  <w:marLeft w:val="0"/>
                                  <w:marRight w:val="0"/>
                                  <w:marTop w:val="0"/>
                                  <w:marBottom w:val="0"/>
                                  <w:divBdr>
                                    <w:top w:val="none" w:sz="0" w:space="0" w:color="auto"/>
                                    <w:left w:val="none" w:sz="0" w:space="0" w:color="auto"/>
                                    <w:bottom w:val="none" w:sz="0" w:space="0" w:color="auto"/>
                                    <w:right w:val="none" w:sz="0" w:space="0" w:color="auto"/>
                                  </w:divBdr>
                                </w:div>
                                <w:div w:id="1188326183">
                                  <w:marLeft w:val="0"/>
                                  <w:marRight w:val="0"/>
                                  <w:marTop w:val="0"/>
                                  <w:marBottom w:val="0"/>
                                  <w:divBdr>
                                    <w:top w:val="none" w:sz="0" w:space="0" w:color="auto"/>
                                    <w:left w:val="none" w:sz="0" w:space="0" w:color="auto"/>
                                    <w:bottom w:val="none" w:sz="0" w:space="0" w:color="auto"/>
                                    <w:right w:val="none" w:sz="0" w:space="0" w:color="auto"/>
                                  </w:divBdr>
                                </w:div>
                                <w:div w:id="1309167782">
                                  <w:marLeft w:val="0"/>
                                  <w:marRight w:val="0"/>
                                  <w:marTop w:val="0"/>
                                  <w:marBottom w:val="0"/>
                                  <w:divBdr>
                                    <w:top w:val="none" w:sz="0" w:space="0" w:color="auto"/>
                                    <w:left w:val="none" w:sz="0" w:space="0" w:color="auto"/>
                                    <w:bottom w:val="none" w:sz="0" w:space="0" w:color="auto"/>
                                    <w:right w:val="none" w:sz="0" w:space="0" w:color="auto"/>
                                  </w:divBdr>
                                </w:div>
                                <w:div w:id="267323121">
                                  <w:marLeft w:val="0"/>
                                  <w:marRight w:val="0"/>
                                  <w:marTop w:val="0"/>
                                  <w:marBottom w:val="0"/>
                                  <w:divBdr>
                                    <w:top w:val="none" w:sz="0" w:space="0" w:color="auto"/>
                                    <w:left w:val="none" w:sz="0" w:space="0" w:color="auto"/>
                                    <w:bottom w:val="none" w:sz="0" w:space="0" w:color="auto"/>
                                    <w:right w:val="none" w:sz="0" w:space="0" w:color="auto"/>
                                  </w:divBdr>
                                </w:div>
                                <w:div w:id="128295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7497958">
              <w:marLeft w:val="0"/>
              <w:marRight w:val="0"/>
              <w:marTop w:val="0"/>
              <w:marBottom w:val="0"/>
              <w:divBdr>
                <w:top w:val="none" w:sz="0" w:space="0" w:color="auto"/>
                <w:left w:val="none" w:sz="0" w:space="0" w:color="auto"/>
                <w:bottom w:val="none" w:sz="0" w:space="0" w:color="auto"/>
                <w:right w:val="none" w:sz="0" w:space="0" w:color="auto"/>
              </w:divBdr>
              <w:divsChild>
                <w:div w:id="1249118722">
                  <w:marLeft w:val="0"/>
                  <w:marRight w:val="0"/>
                  <w:marTop w:val="0"/>
                  <w:marBottom w:val="0"/>
                  <w:divBdr>
                    <w:top w:val="none" w:sz="0" w:space="0" w:color="auto"/>
                    <w:left w:val="none" w:sz="0" w:space="0" w:color="auto"/>
                    <w:bottom w:val="none" w:sz="0" w:space="0" w:color="auto"/>
                    <w:right w:val="none" w:sz="0" w:space="0" w:color="auto"/>
                  </w:divBdr>
                  <w:divsChild>
                    <w:div w:id="337273284">
                      <w:marLeft w:val="0"/>
                      <w:marRight w:val="0"/>
                      <w:marTop w:val="0"/>
                      <w:marBottom w:val="0"/>
                      <w:divBdr>
                        <w:top w:val="none" w:sz="0" w:space="0" w:color="auto"/>
                        <w:left w:val="none" w:sz="0" w:space="0" w:color="auto"/>
                        <w:bottom w:val="none" w:sz="0" w:space="0" w:color="auto"/>
                        <w:right w:val="none" w:sz="0" w:space="0" w:color="auto"/>
                      </w:divBdr>
                      <w:divsChild>
                        <w:div w:id="1731540753">
                          <w:marLeft w:val="0"/>
                          <w:marRight w:val="0"/>
                          <w:marTop w:val="0"/>
                          <w:marBottom w:val="0"/>
                          <w:divBdr>
                            <w:top w:val="none" w:sz="0" w:space="0" w:color="auto"/>
                            <w:left w:val="none" w:sz="0" w:space="0" w:color="auto"/>
                            <w:bottom w:val="none" w:sz="0" w:space="0" w:color="auto"/>
                            <w:right w:val="none" w:sz="0" w:space="0" w:color="auto"/>
                          </w:divBdr>
                          <w:divsChild>
                            <w:div w:id="117995991">
                              <w:marLeft w:val="0"/>
                              <w:marRight w:val="0"/>
                              <w:marTop w:val="0"/>
                              <w:marBottom w:val="0"/>
                              <w:divBdr>
                                <w:top w:val="none" w:sz="0" w:space="0" w:color="auto"/>
                                <w:left w:val="none" w:sz="0" w:space="0" w:color="auto"/>
                                <w:bottom w:val="none" w:sz="0" w:space="0" w:color="auto"/>
                                <w:right w:val="none" w:sz="0" w:space="0" w:color="auto"/>
                              </w:divBdr>
                              <w:divsChild>
                                <w:div w:id="86625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234831">
                          <w:marLeft w:val="0"/>
                          <w:marRight w:val="0"/>
                          <w:marTop w:val="0"/>
                          <w:marBottom w:val="0"/>
                          <w:divBdr>
                            <w:top w:val="none" w:sz="0" w:space="0" w:color="auto"/>
                            <w:left w:val="none" w:sz="0" w:space="0" w:color="auto"/>
                            <w:bottom w:val="none" w:sz="0" w:space="0" w:color="auto"/>
                            <w:right w:val="none" w:sz="0" w:space="0" w:color="auto"/>
                          </w:divBdr>
                          <w:divsChild>
                            <w:div w:id="1994214776">
                              <w:marLeft w:val="0"/>
                              <w:marRight w:val="0"/>
                              <w:marTop w:val="0"/>
                              <w:marBottom w:val="0"/>
                              <w:divBdr>
                                <w:top w:val="none" w:sz="0" w:space="0" w:color="auto"/>
                                <w:left w:val="none" w:sz="0" w:space="0" w:color="auto"/>
                                <w:bottom w:val="none" w:sz="0" w:space="0" w:color="auto"/>
                                <w:right w:val="none" w:sz="0" w:space="0" w:color="auto"/>
                              </w:divBdr>
                              <w:divsChild>
                                <w:div w:id="45044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057366">
                          <w:marLeft w:val="0"/>
                          <w:marRight w:val="0"/>
                          <w:marTop w:val="0"/>
                          <w:marBottom w:val="0"/>
                          <w:divBdr>
                            <w:top w:val="none" w:sz="0" w:space="0" w:color="auto"/>
                            <w:left w:val="none" w:sz="0" w:space="0" w:color="auto"/>
                            <w:bottom w:val="none" w:sz="0" w:space="0" w:color="auto"/>
                            <w:right w:val="none" w:sz="0" w:space="0" w:color="auto"/>
                          </w:divBdr>
                          <w:divsChild>
                            <w:div w:id="526606400">
                              <w:marLeft w:val="0"/>
                              <w:marRight w:val="0"/>
                              <w:marTop w:val="0"/>
                              <w:marBottom w:val="0"/>
                              <w:divBdr>
                                <w:top w:val="none" w:sz="0" w:space="0" w:color="auto"/>
                                <w:left w:val="none" w:sz="0" w:space="0" w:color="auto"/>
                                <w:bottom w:val="none" w:sz="0" w:space="0" w:color="auto"/>
                                <w:right w:val="none" w:sz="0" w:space="0" w:color="auto"/>
                              </w:divBdr>
                              <w:divsChild>
                                <w:div w:id="151522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854615">
                          <w:marLeft w:val="0"/>
                          <w:marRight w:val="0"/>
                          <w:marTop w:val="0"/>
                          <w:marBottom w:val="0"/>
                          <w:divBdr>
                            <w:top w:val="none" w:sz="0" w:space="0" w:color="auto"/>
                            <w:left w:val="none" w:sz="0" w:space="0" w:color="auto"/>
                            <w:bottom w:val="none" w:sz="0" w:space="0" w:color="auto"/>
                            <w:right w:val="none" w:sz="0" w:space="0" w:color="auto"/>
                          </w:divBdr>
                          <w:divsChild>
                            <w:div w:id="528184509">
                              <w:marLeft w:val="0"/>
                              <w:marRight w:val="0"/>
                              <w:marTop w:val="0"/>
                              <w:marBottom w:val="0"/>
                              <w:divBdr>
                                <w:top w:val="none" w:sz="0" w:space="0" w:color="auto"/>
                                <w:left w:val="none" w:sz="0" w:space="0" w:color="auto"/>
                                <w:bottom w:val="none" w:sz="0" w:space="0" w:color="auto"/>
                                <w:right w:val="none" w:sz="0" w:space="0" w:color="auto"/>
                              </w:divBdr>
                              <w:divsChild>
                                <w:div w:id="164096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962442">
                          <w:marLeft w:val="0"/>
                          <w:marRight w:val="0"/>
                          <w:marTop w:val="0"/>
                          <w:marBottom w:val="0"/>
                          <w:divBdr>
                            <w:top w:val="none" w:sz="0" w:space="0" w:color="auto"/>
                            <w:left w:val="none" w:sz="0" w:space="0" w:color="auto"/>
                            <w:bottom w:val="none" w:sz="0" w:space="0" w:color="auto"/>
                            <w:right w:val="none" w:sz="0" w:space="0" w:color="auto"/>
                          </w:divBdr>
                          <w:divsChild>
                            <w:div w:id="208230032">
                              <w:marLeft w:val="0"/>
                              <w:marRight w:val="0"/>
                              <w:marTop w:val="0"/>
                              <w:marBottom w:val="0"/>
                              <w:divBdr>
                                <w:top w:val="none" w:sz="0" w:space="0" w:color="auto"/>
                                <w:left w:val="none" w:sz="0" w:space="0" w:color="auto"/>
                                <w:bottom w:val="none" w:sz="0" w:space="0" w:color="auto"/>
                                <w:right w:val="none" w:sz="0" w:space="0" w:color="auto"/>
                              </w:divBdr>
                              <w:divsChild>
                                <w:div w:id="47776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511125">
                          <w:marLeft w:val="0"/>
                          <w:marRight w:val="0"/>
                          <w:marTop w:val="0"/>
                          <w:marBottom w:val="0"/>
                          <w:divBdr>
                            <w:top w:val="none" w:sz="0" w:space="0" w:color="auto"/>
                            <w:left w:val="none" w:sz="0" w:space="0" w:color="auto"/>
                            <w:bottom w:val="none" w:sz="0" w:space="0" w:color="auto"/>
                            <w:right w:val="none" w:sz="0" w:space="0" w:color="auto"/>
                          </w:divBdr>
                          <w:divsChild>
                            <w:div w:id="930813621">
                              <w:marLeft w:val="0"/>
                              <w:marRight w:val="0"/>
                              <w:marTop w:val="0"/>
                              <w:marBottom w:val="0"/>
                              <w:divBdr>
                                <w:top w:val="none" w:sz="0" w:space="0" w:color="auto"/>
                                <w:left w:val="none" w:sz="0" w:space="0" w:color="auto"/>
                                <w:bottom w:val="none" w:sz="0" w:space="0" w:color="auto"/>
                                <w:right w:val="none" w:sz="0" w:space="0" w:color="auto"/>
                              </w:divBdr>
                              <w:divsChild>
                                <w:div w:id="106911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758682">
                          <w:marLeft w:val="0"/>
                          <w:marRight w:val="0"/>
                          <w:marTop w:val="0"/>
                          <w:marBottom w:val="0"/>
                          <w:divBdr>
                            <w:top w:val="none" w:sz="0" w:space="0" w:color="auto"/>
                            <w:left w:val="none" w:sz="0" w:space="0" w:color="auto"/>
                            <w:bottom w:val="none" w:sz="0" w:space="0" w:color="auto"/>
                            <w:right w:val="none" w:sz="0" w:space="0" w:color="auto"/>
                          </w:divBdr>
                          <w:divsChild>
                            <w:div w:id="81680098">
                              <w:marLeft w:val="0"/>
                              <w:marRight w:val="0"/>
                              <w:marTop w:val="0"/>
                              <w:marBottom w:val="0"/>
                              <w:divBdr>
                                <w:top w:val="none" w:sz="0" w:space="0" w:color="auto"/>
                                <w:left w:val="none" w:sz="0" w:space="0" w:color="auto"/>
                                <w:bottom w:val="none" w:sz="0" w:space="0" w:color="auto"/>
                                <w:right w:val="none" w:sz="0" w:space="0" w:color="auto"/>
                              </w:divBdr>
                              <w:divsChild>
                                <w:div w:id="163174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171664">
                          <w:marLeft w:val="0"/>
                          <w:marRight w:val="0"/>
                          <w:marTop w:val="0"/>
                          <w:marBottom w:val="0"/>
                          <w:divBdr>
                            <w:top w:val="none" w:sz="0" w:space="0" w:color="auto"/>
                            <w:left w:val="none" w:sz="0" w:space="0" w:color="auto"/>
                            <w:bottom w:val="none" w:sz="0" w:space="0" w:color="auto"/>
                            <w:right w:val="none" w:sz="0" w:space="0" w:color="auto"/>
                          </w:divBdr>
                          <w:divsChild>
                            <w:div w:id="1238399345">
                              <w:marLeft w:val="0"/>
                              <w:marRight w:val="0"/>
                              <w:marTop w:val="0"/>
                              <w:marBottom w:val="0"/>
                              <w:divBdr>
                                <w:top w:val="none" w:sz="0" w:space="0" w:color="auto"/>
                                <w:left w:val="none" w:sz="0" w:space="0" w:color="auto"/>
                                <w:bottom w:val="none" w:sz="0" w:space="0" w:color="auto"/>
                                <w:right w:val="none" w:sz="0" w:space="0" w:color="auto"/>
                              </w:divBdr>
                              <w:divsChild>
                                <w:div w:id="202755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130785">
              <w:marLeft w:val="0"/>
              <w:marRight w:val="0"/>
              <w:marTop w:val="0"/>
              <w:marBottom w:val="0"/>
              <w:divBdr>
                <w:top w:val="none" w:sz="0" w:space="0" w:color="auto"/>
                <w:left w:val="none" w:sz="0" w:space="0" w:color="auto"/>
                <w:bottom w:val="none" w:sz="0" w:space="0" w:color="auto"/>
                <w:right w:val="none" w:sz="0" w:space="0" w:color="auto"/>
              </w:divBdr>
            </w:div>
            <w:div w:id="111827022">
              <w:marLeft w:val="0"/>
              <w:marRight w:val="0"/>
              <w:marTop w:val="0"/>
              <w:marBottom w:val="0"/>
              <w:divBdr>
                <w:top w:val="none" w:sz="0" w:space="0" w:color="auto"/>
                <w:left w:val="none" w:sz="0" w:space="0" w:color="auto"/>
                <w:bottom w:val="none" w:sz="0" w:space="0" w:color="auto"/>
                <w:right w:val="none" w:sz="0" w:space="0" w:color="auto"/>
              </w:divBdr>
              <w:divsChild>
                <w:div w:id="962614989">
                  <w:marLeft w:val="0"/>
                  <w:marRight w:val="0"/>
                  <w:marTop w:val="0"/>
                  <w:marBottom w:val="0"/>
                  <w:divBdr>
                    <w:top w:val="none" w:sz="0" w:space="0" w:color="auto"/>
                    <w:left w:val="none" w:sz="0" w:space="0" w:color="auto"/>
                    <w:bottom w:val="none" w:sz="0" w:space="0" w:color="auto"/>
                    <w:right w:val="none" w:sz="0" w:space="0" w:color="auto"/>
                  </w:divBdr>
                  <w:divsChild>
                    <w:div w:id="612638033">
                      <w:marLeft w:val="0"/>
                      <w:marRight w:val="0"/>
                      <w:marTop w:val="0"/>
                      <w:marBottom w:val="0"/>
                      <w:divBdr>
                        <w:top w:val="none" w:sz="0" w:space="0" w:color="auto"/>
                        <w:left w:val="none" w:sz="0" w:space="0" w:color="auto"/>
                        <w:bottom w:val="none" w:sz="0" w:space="0" w:color="auto"/>
                        <w:right w:val="none" w:sz="0" w:space="0" w:color="auto"/>
                      </w:divBdr>
                      <w:divsChild>
                        <w:div w:id="64724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0099547">
      <w:bodyDiv w:val="1"/>
      <w:marLeft w:val="0"/>
      <w:marRight w:val="0"/>
      <w:marTop w:val="0"/>
      <w:marBottom w:val="0"/>
      <w:divBdr>
        <w:top w:val="none" w:sz="0" w:space="0" w:color="auto"/>
        <w:left w:val="none" w:sz="0" w:space="0" w:color="auto"/>
        <w:bottom w:val="none" w:sz="0" w:space="0" w:color="auto"/>
        <w:right w:val="none" w:sz="0" w:space="0" w:color="auto"/>
      </w:divBdr>
      <w:divsChild>
        <w:div w:id="3784074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2088</Words>
  <Characters>16915</Characters>
  <Application>Microsoft Office Word</Application>
  <DocSecurity>0</DocSecurity>
  <Lines>140</Lines>
  <Paragraphs>37</Paragraphs>
  <ScaleCrop>false</ScaleCrop>
  <Company/>
  <LinksUpToDate>false</LinksUpToDate>
  <CharactersWithSpaces>18966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dc:creator>
  <cp:keywords/>
  <dc:description/>
  <cp:lastModifiedBy>Kari</cp:lastModifiedBy>
  <cp:revision>4</cp:revision>
  <dcterms:created xsi:type="dcterms:W3CDTF">2011-11-26T09:35:00Z</dcterms:created>
  <dcterms:modified xsi:type="dcterms:W3CDTF">2011-11-26T09:37:00Z</dcterms:modified>
</cp:coreProperties>
</file>