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id w:val="521173108"/>
        <w:docPartObj>
          <w:docPartGallery w:val="Cover Pages"/>
          <w:docPartUnique/>
        </w:docPartObj>
      </w:sdtPr>
      <w:sdtEndPr/>
      <w:sdtContent>
        <w:p w:rsidR="00B4745F" w:rsidRDefault="00B4745F"/>
        <w:p w:rsidR="00B4745F" w:rsidRDefault="00B4745F"/>
        <w:tbl>
          <w:tblPr>
            <w:tblpPr w:leftFromText="187" w:rightFromText="187" w:horzAnchor="margin" w:tblpXSpec="center" w:tblpYSpec="bottom"/>
            <w:tblW w:w="4000" w:type="pct"/>
            <w:tblLook w:val="04A0" w:firstRow="1" w:lastRow="0" w:firstColumn="1" w:lastColumn="0" w:noHBand="0" w:noVBand="1"/>
          </w:tblPr>
          <w:tblGrid>
            <w:gridCol w:w="7894"/>
          </w:tblGrid>
          <w:tr w:rsidR="00B4745F">
            <w:tc>
              <w:tcPr>
                <w:tcW w:w="7672" w:type="dxa"/>
                <w:tcMar>
                  <w:top w:w="216" w:type="dxa"/>
                  <w:left w:w="115" w:type="dxa"/>
                  <w:bottom w:w="216" w:type="dxa"/>
                  <w:right w:w="115" w:type="dxa"/>
                </w:tcMar>
              </w:tcPr>
              <w:sdt>
                <w:sdtPr>
                  <w:rPr>
                    <w:color w:val="4F81BD" w:themeColor="accent1"/>
                  </w:rPr>
                  <w:alias w:val="Tekijä"/>
                  <w:id w:val="13406928"/>
                  <w:placeholder>
                    <w:docPart w:val="7D3CCB7553D94FBBA200E31DD58D1353"/>
                  </w:placeholder>
                  <w:dataBinding w:prefixMappings="xmlns:ns0='http://schemas.openxmlformats.org/package/2006/metadata/core-properties' xmlns:ns1='http://purl.org/dc/elements/1.1/'" w:xpath="/ns0:coreProperties[1]/ns1:creator[1]" w:storeItemID="{6C3C8BC8-F283-45AE-878A-BAB7291924A1}"/>
                  <w:text/>
                </w:sdtPr>
                <w:sdtEndPr/>
                <w:sdtContent>
                  <w:p w:rsidR="00B4745F" w:rsidRDefault="00B4745F">
                    <w:pPr>
                      <w:pStyle w:val="Eivli"/>
                      <w:rPr>
                        <w:color w:val="4F81BD" w:themeColor="accent1"/>
                      </w:rPr>
                    </w:pPr>
                    <w:r>
                      <w:rPr>
                        <w:color w:val="4F81BD" w:themeColor="accent1"/>
                      </w:rPr>
                      <w:t>Kari Hannonen</w:t>
                    </w:r>
                  </w:p>
                </w:sdtContent>
              </w:sdt>
              <w:sdt>
                <w:sdtPr>
                  <w:rPr>
                    <w:color w:val="4F81BD" w:themeColor="accent1"/>
                  </w:rPr>
                  <w:alias w:val="Päivämäärä"/>
                  <w:id w:val="13406932"/>
                  <w:dataBinding w:prefixMappings="xmlns:ns0='http://schemas.microsoft.com/office/2006/coverPageProps'" w:xpath="/ns0:CoverPageProperties[1]/ns0:PublishDate[1]" w:storeItemID="{55AF091B-3C7A-41E3-B477-F2FDAA23CFDA}"/>
                  <w:date w:fullDate="2011-01-14T00:00:00Z">
                    <w:dateFormat w:val="d.M.yyyy"/>
                    <w:lid w:val="fi-FI"/>
                    <w:storeMappedDataAs w:val="dateTime"/>
                    <w:calendar w:val="gregorian"/>
                  </w:date>
                </w:sdtPr>
                <w:sdtEndPr/>
                <w:sdtContent>
                  <w:p w:rsidR="00B4745F" w:rsidRDefault="00B4745F">
                    <w:pPr>
                      <w:pStyle w:val="Eivli"/>
                      <w:rPr>
                        <w:color w:val="4F81BD" w:themeColor="accent1"/>
                      </w:rPr>
                    </w:pPr>
                    <w:r>
                      <w:rPr>
                        <w:color w:val="4F81BD" w:themeColor="accent1"/>
                      </w:rPr>
                      <w:t>14.1.2011</w:t>
                    </w:r>
                  </w:p>
                </w:sdtContent>
              </w:sdt>
              <w:p w:rsidR="00B4745F" w:rsidRDefault="00B4745F">
                <w:pPr>
                  <w:pStyle w:val="Eivli"/>
                  <w:rPr>
                    <w:color w:val="4F81BD" w:themeColor="accent1"/>
                  </w:rPr>
                </w:pPr>
                <w:r>
                  <w:rPr>
                    <w:color w:val="4F81BD" w:themeColor="accent1"/>
                  </w:rPr>
                  <w:t>Oulun Yliopisto, avoin yliopisto</w:t>
                </w:r>
              </w:p>
              <w:p w:rsidR="00B4745F" w:rsidRDefault="00B4745F">
                <w:pPr>
                  <w:pStyle w:val="Eivli"/>
                  <w:rPr>
                    <w:color w:val="4F81BD" w:themeColor="accent1"/>
                  </w:rPr>
                </w:pPr>
                <w:r>
                  <w:rPr>
                    <w:color w:val="4F81BD" w:themeColor="accent1"/>
                  </w:rPr>
                  <w:t>Kasvatustieteen aineopinnot 2010 – 2011</w:t>
                </w:r>
              </w:p>
              <w:p w:rsidR="00B4745F" w:rsidRDefault="00B4745F">
                <w:pPr>
                  <w:pStyle w:val="Eivli"/>
                  <w:rPr>
                    <w:color w:val="4F81BD" w:themeColor="accent1"/>
                  </w:rPr>
                </w:pPr>
                <w:r>
                  <w:rPr>
                    <w:color w:val="4F81BD" w:themeColor="accent1"/>
                  </w:rPr>
                  <w:t>Tutkimuskurssi</w:t>
                </w:r>
              </w:p>
              <w:p w:rsidR="00B4745F" w:rsidRDefault="00B4745F">
                <w:pPr>
                  <w:pStyle w:val="Eivli"/>
                  <w:rPr>
                    <w:color w:val="4F81BD" w:themeColor="accent1"/>
                  </w:rPr>
                </w:pPr>
                <w:r>
                  <w:rPr>
                    <w:color w:val="4F81BD" w:themeColor="accent1"/>
                  </w:rPr>
                  <w:t>Kvalitatiivinen tutkimus</w:t>
                </w:r>
              </w:p>
            </w:tc>
          </w:tr>
        </w:tbl>
        <w:p w:rsidR="00B4745F" w:rsidRDefault="00B4745F"/>
        <w:tbl>
          <w:tblPr>
            <w:tblpPr w:leftFromText="187" w:rightFromText="187" w:vertAnchor="page" w:horzAnchor="margin" w:tblpXSpec="center" w:tblpY="3826"/>
            <w:tblW w:w="4129" w:type="pct"/>
            <w:tblBorders>
              <w:left w:val="single" w:sz="18" w:space="0" w:color="4F81BD" w:themeColor="accent1"/>
            </w:tblBorders>
            <w:tblLook w:val="04A0" w:firstRow="1" w:lastRow="0" w:firstColumn="1" w:lastColumn="0" w:noHBand="0" w:noVBand="1"/>
          </w:tblPr>
          <w:tblGrid>
            <w:gridCol w:w="8149"/>
          </w:tblGrid>
          <w:tr w:rsidR="00B4745F" w:rsidTr="00B4745F">
            <w:trPr>
              <w:trHeight w:val="448"/>
            </w:trPr>
            <w:tc>
              <w:tcPr>
                <w:tcW w:w="8149" w:type="dxa"/>
                <w:tcMar>
                  <w:top w:w="216" w:type="dxa"/>
                  <w:left w:w="115" w:type="dxa"/>
                  <w:bottom w:w="216" w:type="dxa"/>
                  <w:right w:w="115" w:type="dxa"/>
                </w:tcMar>
              </w:tcPr>
              <w:p w:rsidR="00B4745F" w:rsidRDefault="00B4745F" w:rsidP="00B4745F">
                <w:pPr>
                  <w:pStyle w:val="Eivli"/>
                  <w:rPr>
                    <w:rFonts w:asciiTheme="majorHAnsi" w:eastAsiaTheme="majorEastAsia" w:hAnsiTheme="majorHAnsi" w:cstheme="majorBidi"/>
                  </w:rPr>
                </w:pPr>
              </w:p>
            </w:tc>
          </w:tr>
          <w:tr w:rsidR="00B4745F" w:rsidTr="00B4745F">
            <w:trPr>
              <w:trHeight w:val="3114"/>
            </w:trPr>
            <w:tc>
              <w:tcPr>
                <w:tcW w:w="8149" w:type="dxa"/>
              </w:tcPr>
              <w:sdt>
                <w:sdtPr>
                  <w:rPr>
                    <w:rFonts w:asciiTheme="majorHAnsi" w:eastAsiaTheme="majorEastAsia" w:hAnsiTheme="majorHAnsi" w:cstheme="majorBidi"/>
                    <w:color w:val="4F81BD" w:themeColor="accent1"/>
                    <w:sz w:val="80"/>
                    <w:szCs w:val="80"/>
                  </w:rPr>
                  <w:alias w:val="Otsikko"/>
                  <w:id w:val="13406919"/>
                  <w:dataBinding w:prefixMappings="xmlns:ns0='http://schemas.openxmlformats.org/package/2006/metadata/core-properties' xmlns:ns1='http://purl.org/dc/elements/1.1/'" w:xpath="/ns0:coreProperties[1]/ns1:title[1]" w:storeItemID="{6C3C8BC8-F283-45AE-878A-BAB7291924A1}"/>
                  <w:text/>
                </w:sdtPr>
                <w:sdtEndPr/>
                <w:sdtContent>
                  <w:p w:rsidR="00B4745F" w:rsidRDefault="00B4745F" w:rsidP="00B4745F">
                    <w:pPr>
                      <w:pStyle w:val="Eivli"/>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Opettajan työn lähik</w:t>
                    </w:r>
                    <w:r>
                      <w:rPr>
                        <w:rFonts w:asciiTheme="majorHAnsi" w:eastAsiaTheme="majorEastAsia" w:hAnsiTheme="majorHAnsi" w:cstheme="majorBidi"/>
                        <w:color w:val="4F81BD" w:themeColor="accent1"/>
                        <w:sz w:val="80"/>
                        <w:szCs w:val="80"/>
                      </w:rPr>
                      <w:t>e</w:t>
                    </w:r>
                    <w:r>
                      <w:rPr>
                        <w:rFonts w:asciiTheme="majorHAnsi" w:eastAsiaTheme="majorEastAsia" w:hAnsiTheme="majorHAnsi" w:cstheme="majorBidi"/>
                        <w:color w:val="4F81BD" w:themeColor="accent1"/>
                        <w:sz w:val="80"/>
                        <w:szCs w:val="80"/>
                      </w:rPr>
                      <w:t>hitys vuonna 2002</w:t>
                    </w:r>
                  </w:p>
                </w:sdtContent>
              </w:sdt>
            </w:tc>
          </w:tr>
          <w:tr w:rsidR="00B4745F" w:rsidTr="00B4745F">
            <w:trPr>
              <w:trHeight w:val="448"/>
            </w:trPr>
            <w:sdt>
              <w:sdtPr>
                <w:rPr>
                  <w:rFonts w:asciiTheme="majorHAnsi" w:eastAsiaTheme="majorEastAsia" w:hAnsiTheme="majorHAnsi" w:cstheme="majorBidi"/>
                </w:rPr>
                <w:alias w:val="Alaotsikko"/>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8149" w:type="dxa"/>
                    <w:tcMar>
                      <w:top w:w="216" w:type="dxa"/>
                      <w:left w:w="115" w:type="dxa"/>
                      <w:bottom w:w="216" w:type="dxa"/>
                      <w:right w:w="115" w:type="dxa"/>
                    </w:tcMar>
                  </w:tcPr>
                  <w:p w:rsidR="00B4745F" w:rsidRDefault="00A94897" w:rsidP="00A94897">
                    <w:pPr>
                      <w:pStyle w:val="Eivli"/>
                      <w:rPr>
                        <w:rFonts w:asciiTheme="majorHAnsi" w:eastAsiaTheme="majorEastAsia" w:hAnsiTheme="majorHAnsi" w:cstheme="majorBidi"/>
                      </w:rPr>
                    </w:pPr>
                    <w:r>
                      <w:rPr>
                        <w:rFonts w:asciiTheme="majorHAnsi" w:eastAsiaTheme="majorEastAsia" w:hAnsiTheme="majorHAnsi" w:cstheme="majorBidi"/>
                      </w:rPr>
                      <w:t>Opettaja-lehden kertomaa opettajan työn kohteen ja osaamisen muutoksesta</w:t>
                    </w:r>
                  </w:p>
                </w:tc>
              </w:sdtContent>
            </w:sdt>
          </w:tr>
        </w:tbl>
        <w:p w:rsidR="00B4745F" w:rsidRDefault="00B4745F">
          <w:r>
            <w:br w:type="page"/>
          </w:r>
        </w:p>
      </w:sdtContent>
    </w:sdt>
    <w:sdt>
      <w:sdtPr>
        <w:rPr>
          <w:rFonts w:asciiTheme="minorHAnsi" w:eastAsiaTheme="minorHAnsi" w:hAnsiTheme="minorHAnsi" w:cstheme="minorBidi"/>
          <w:b w:val="0"/>
          <w:bCs w:val="0"/>
          <w:color w:val="auto"/>
          <w:sz w:val="22"/>
          <w:szCs w:val="22"/>
        </w:rPr>
        <w:id w:val="521173184"/>
        <w:docPartObj>
          <w:docPartGallery w:val="Table of Contents"/>
          <w:docPartUnique/>
        </w:docPartObj>
      </w:sdtPr>
      <w:sdtEndPr>
        <w:rPr>
          <w:rFonts w:eastAsiaTheme="minorEastAsia"/>
        </w:rPr>
      </w:sdtEndPr>
      <w:sdtContent>
        <w:p w:rsidR="00970EBB" w:rsidRDefault="00970EBB">
          <w:pPr>
            <w:pStyle w:val="Sisllysluettelonotsikko"/>
          </w:pPr>
          <w:r>
            <w:t>Sisällysluettelo</w:t>
          </w:r>
        </w:p>
        <w:p w:rsidR="00970EBB" w:rsidRDefault="00565017">
          <w:pPr>
            <w:pStyle w:val="Sisluet1"/>
            <w:tabs>
              <w:tab w:val="right" w:leader="dot" w:pos="9628"/>
            </w:tabs>
            <w:rPr>
              <w:noProof/>
            </w:rPr>
          </w:pPr>
          <w:r>
            <w:fldChar w:fldCharType="begin"/>
          </w:r>
          <w:r w:rsidR="00970EBB">
            <w:instrText xml:space="preserve"> TOC \o "1-3" \h \z \u </w:instrText>
          </w:r>
          <w:r>
            <w:fldChar w:fldCharType="separate"/>
          </w:r>
          <w:hyperlink w:anchor="_Toc281642525" w:history="1">
            <w:r w:rsidR="00970EBB" w:rsidRPr="001E0A66">
              <w:rPr>
                <w:rStyle w:val="Hyperlinkki"/>
                <w:noProof/>
              </w:rPr>
              <w:t>1.  Tutkimuksen tausta ja kohdeteoreettiset lähtökohdat</w:t>
            </w:r>
            <w:r w:rsidR="00970EBB">
              <w:rPr>
                <w:noProof/>
                <w:webHidden/>
              </w:rPr>
              <w:tab/>
            </w:r>
            <w:r>
              <w:rPr>
                <w:noProof/>
                <w:webHidden/>
              </w:rPr>
              <w:fldChar w:fldCharType="begin"/>
            </w:r>
            <w:r w:rsidR="00970EBB">
              <w:rPr>
                <w:noProof/>
                <w:webHidden/>
              </w:rPr>
              <w:instrText xml:space="preserve"> PAGEREF _Toc281642525 \h </w:instrText>
            </w:r>
            <w:r>
              <w:rPr>
                <w:noProof/>
                <w:webHidden/>
              </w:rPr>
            </w:r>
            <w:r>
              <w:rPr>
                <w:noProof/>
                <w:webHidden/>
              </w:rPr>
              <w:fldChar w:fldCharType="separate"/>
            </w:r>
            <w:r w:rsidR="00970EBB">
              <w:rPr>
                <w:noProof/>
                <w:webHidden/>
              </w:rPr>
              <w:t>2</w:t>
            </w:r>
            <w:r>
              <w:rPr>
                <w:noProof/>
                <w:webHidden/>
              </w:rPr>
              <w:fldChar w:fldCharType="end"/>
            </w:r>
          </w:hyperlink>
        </w:p>
        <w:p w:rsidR="00970EBB" w:rsidRDefault="00C126C6">
          <w:pPr>
            <w:pStyle w:val="Sisluet2"/>
            <w:tabs>
              <w:tab w:val="right" w:leader="dot" w:pos="9628"/>
            </w:tabs>
            <w:rPr>
              <w:noProof/>
            </w:rPr>
          </w:pPr>
          <w:hyperlink w:anchor="_Toc281642526" w:history="1">
            <w:r w:rsidR="00970EBB" w:rsidRPr="001E0A66">
              <w:rPr>
                <w:rStyle w:val="Hyperlinkki"/>
                <w:noProof/>
              </w:rPr>
              <w:t>1.1. Tutkimusaiheen valinta</w:t>
            </w:r>
            <w:r w:rsidR="00970EBB">
              <w:rPr>
                <w:noProof/>
                <w:webHidden/>
              </w:rPr>
              <w:tab/>
            </w:r>
            <w:r w:rsidR="00565017">
              <w:rPr>
                <w:noProof/>
                <w:webHidden/>
              </w:rPr>
              <w:fldChar w:fldCharType="begin"/>
            </w:r>
            <w:r w:rsidR="00970EBB">
              <w:rPr>
                <w:noProof/>
                <w:webHidden/>
              </w:rPr>
              <w:instrText xml:space="preserve"> PAGEREF _Toc281642526 \h </w:instrText>
            </w:r>
            <w:r w:rsidR="00565017">
              <w:rPr>
                <w:noProof/>
                <w:webHidden/>
              </w:rPr>
            </w:r>
            <w:r w:rsidR="00565017">
              <w:rPr>
                <w:noProof/>
                <w:webHidden/>
              </w:rPr>
              <w:fldChar w:fldCharType="separate"/>
            </w:r>
            <w:r w:rsidR="00970EBB">
              <w:rPr>
                <w:noProof/>
                <w:webHidden/>
              </w:rPr>
              <w:t>2</w:t>
            </w:r>
            <w:r w:rsidR="00565017">
              <w:rPr>
                <w:noProof/>
                <w:webHidden/>
              </w:rPr>
              <w:fldChar w:fldCharType="end"/>
            </w:r>
          </w:hyperlink>
        </w:p>
        <w:p w:rsidR="00970EBB" w:rsidRDefault="00C126C6">
          <w:pPr>
            <w:pStyle w:val="Sisluet2"/>
            <w:tabs>
              <w:tab w:val="right" w:leader="dot" w:pos="9628"/>
            </w:tabs>
            <w:rPr>
              <w:noProof/>
            </w:rPr>
          </w:pPr>
          <w:hyperlink w:anchor="_Toc281642527" w:history="1">
            <w:r w:rsidR="00970EBB" w:rsidRPr="001E0A66">
              <w:rPr>
                <w:rStyle w:val="Hyperlinkki"/>
                <w:rFonts w:eastAsia="Calibri"/>
                <w:noProof/>
              </w:rPr>
              <w:t>1.2. Kohde- ja tulkintateoreettiset lähtökohdat</w:t>
            </w:r>
            <w:r w:rsidR="00970EBB">
              <w:rPr>
                <w:noProof/>
                <w:webHidden/>
              </w:rPr>
              <w:tab/>
            </w:r>
            <w:r w:rsidR="00565017">
              <w:rPr>
                <w:noProof/>
                <w:webHidden/>
              </w:rPr>
              <w:fldChar w:fldCharType="begin"/>
            </w:r>
            <w:r w:rsidR="00970EBB">
              <w:rPr>
                <w:noProof/>
                <w:webHidden/>
              </w:rPr>
              <w:instrText xml:space="preserve"> PAGEREF _Toc281642527 \h </w:instrText>
            </w:r>
            <w:r w:rsidR="00565017">
              <w:rPr>
                <w:noProof/>
                <w:webHidden/>
              </w:rPr>
            </w:r>
            <w:r w:rsidR="00565017">
              <w:rPr>
                <w:noProof/>
                <w:webHidden/>
              </w:rPr>
              <w:fldChar w:fldCharType="separate"/>
            </w:r>
            <w:r w:rsidR="00970EBB">
              <w:rPr>
                <w:noProof/>
                <w:webHidden/>
              </w:rPr>
              <w:t>2</w:t>
            </w:r>
            <w:r w:rsidR="00565017">
              <w:rPr>
                <w:noProof/>
                <w:webHidden/>
              </w:rPr>
              <w:fldChar w:fldCharType="end"/>
            </w:r>
          </w:hyperlink>
        </w:p>
        <w:p w:rsidR="00970EBB" w:rsidRDefault="00C126C6">
          <w:pPr>
            <w:pStyle w:val="Sisluet1"/>
            <w:tabs>
              <w:tab w:val="right" w:leader="dot" w:pos="9628"/>
            </w:tabs>
            <w:rPr>
              <w:noProof/>
            </w:rPr>
          </w:pPr>
          <w:hyperlink w:anchor="_Toc281642528" w:history="1">
            <w:r w:rsidR="00970EBB" w:rsidRPr="001E0A66">
              <w:rPr>
                <w:rStyle w:val="Hyperlinkki"/>
                <w:noProof/>
              </w:rPr>
              <w:t>2. Tutkimusongelmat</w:t>
            </w:r>
            <w:r w:rsidR="00970EBB">
              <w:rPr>
                <w:noProof/>
                <w:webHidden/>
              </w:rPr>
              <w:tab/>
            </w:r>
            <w:r w:rsidR="00565017">
              <w:rPr>
                <w:noProof/>
                <w:webHidden/>
              </w:rPr>
              <w:fldChar w:fldCharType="begin"/>
            </w:r>
            <w:r w:rsidR="00970EBB">
              <w:rPr>
                <w:noProof/>
                <w:webHidden/>
              </w:rPr>
              <w:instrText xml:space="preserve"> PAGEREF _Toc281642528 \h </w:instrText>
            </w:r>
            <w:r w:rsidR="00565017">
              <w:rPr>
                <w:noProof/>
                <w:webHidden/>
              </w:rPr>
            </w:r>
            <w:r w:rsidR="00565017">
              <w:rPr>
                <w:noProof/>
                <w:webHidden/>
              </w:rPr>
              <w:fldChar w:fldCharType="separate"/>
            </w:r>
            <w:r w:rsidR="00970EBB">
              <w:rPr>
                <w:noProof/>
                <w:webHidden/>
              </w:rPr>
              <w:t>3</w:t>
            </w:r>
            <w:r w:rsidR="00565017">
              <w:rPr>
                <w:noProof/>
                <w:webHidden/>
              </w:rPr>
              <w:fldChar w:fldCharType="end"/>
            </w:r>
          </w:hyperlink>
        </w:p>
        <w:p w:rsidR="00970EBB" w:rsidRDefault="00C126C6">
          <w:pPr>
            <w:pStyle w:val="Sisluet2"/>
            <w:tabs>
              <w:tab w:val="right" w:leader="dot" w:pos="9628"/>
            </w:tabs>
            <w:rPr>
              <w:noProof/>
            </w:rPr>
          </w:pPr>
          <w:hyperlink w:anchor="_Toc281642529" w:history="1">
            <w:r w:rsidR="00970EBB" w:rsidRPr="001E0A66">
              <w:rPr>
                <w:rStyle w:val="Hyperlinkki"/>
                <w:rFonts w:eastAsia="Calibri"/>
                <w:noProof/>
              </w:rPr>
              <w:t>2 .1. Tutkimusaineisto</w:t>
            </w:r>
            <w:r w:rsidR="00970EBB">
              <w:rPr>
                <w:noProof/>
                <w:webHidden/>
              </w:rPr>
              <w:tab/>
            </w:r>
            <w:r w:rsidR="00565017">
              <w:rPr>
                <w:noProof/>
                <w:webHidden/>
              </w:rPr>
              <w:fldChar w:fldCharType="begin"/>
            </w:r>
            <w:r w:rsidR="00970EBB">
              <w:rPr>
                <w:noProof/>
                <w:webHidden/>
              </w:rPr>
              <w:instrText xml:space="preserve"> PAGEREF _Toc281642529 \h </w:instrText>
            </w:r>
            <w:r w:rsidR="00565017">
              <w:rPr>
                <w:noProof/>
                <w:webHidden/>
              </w:rPr>
            </w:r>
            <w:r w:rsidR="00565017">
              <w:rPr>
                <w:noProof/>
                <w:webHidden/>
              </w:rPr>
              <w:fldChar w:fldCharType="separate"/>
            </w:r>
            <w:r w:rsidR="00970EBB">
              <w:rPr>
                <w:noProof/>
                <w:webHidden/>
              </w:rPr>
              <w:t>3</w:t>
            </w:r>
            <w:r w:rsidR="00565017">
              <w:rPr>
                <w:noProof/>
                <w:webHidden/>
              </w:rPr>
              <w:fldChar w:fldCharType="end"/>
            </w:r>
          </w:hyperlink>
        </w:p>
        <w:p w:rsidR="00970EBB" w:rsidRDefault="00C126C6">
          <w:pPr>
            <w:pStyle w:val="Sisluet2"/>
            <w:tabs>
              <w:tab w:val="right" w:leader="dot" w:pos="9628"/>
            </w:tabs>
            <w:rPr>
              <w:noProof/>
            </w:rPr>
          </w:pPr>
          <w:hyperlink w:anchor="_Toc281642530" w:history="1">
            <w:r w:rsidR="00970EBB" w:rsidRPr="001E0A66">
              <w:rPr>
                <w:rStyle w:val="Hyperlinkki"/>
                <w:rFonts w:eastAsia="Calibri"/>
                <w:noProof/>
              </w:rPr>
              <w:t>2.2. Tutkimushypoteesi ja tutkimuskysymykset</w:t>
            </w:r>
            <w:r w:rsidR="00970EBB">
              <w:rPr>
                <w:noProof/>
                <w:webHidden/>
              </w:rPr>
              <w:tab/>
            </w:r>
            <w:r w:rsidR="00565017">
              <w:rPr>
                <w:noProof/>
                <w:webHidden/>
              </w:rPr>
              <w:fldChar w:fldCharType="begin"/>
            </w:r>
            <w:r w:rsidR="00970EBB">
              <w:rPr>
                <w:noProof/>
                <w:webHidden/>
              </w:rPr>
              <w:instrText xml:space="preserve"> PAGEREF _Toc281642530 \h </w:instrText>
            </w:r>
            <w:r w:rsidR="00565017">
              <w:rPr>
                <w:noProof/>
                <w:webHidden/>
              </w:rPr>
            </w:r>
            <w:r w:rsidR="00565017">
              <w:rPr>
                <w:noProof/>
                <w:webHidden/>
              </w:rPr>
              <w:fldChar w:fldCharType="separate"/>
            </w:r>
            <w:r w:rsidR="00970EBB">
              <w:rPr>
                <w:noProof/>
                <w:webHidden/>
              </w:rPr>
              <w:t>3</w:t>
            </w:r>
            <w:r w:rsidR="00565017">
              <w:rPr>
                <w:noProof/>
                <w:webHidden/>
              </w:rPr>
              <w:fldChar w:fldCharType="end"/>
            </w:r>
          </w:hyperlink>
        </w:p>
        <w:p w:rsidR="00970EBB" w:rsidRDefault="00C126C6">
          <w:pPr>
            <w:pStyle w:val="Sisluet1"/>
            <w:tabs>
              <w:tab w:val="right" w:leader="dot" w:pos="9628"/>
            </w:tabs>
            <w:rPr>
              <w:noProof/>
            </w:rPr>
          </w:pPr>
          <w:hyperlink w:anchor="_Toc281642531" w:history="1">
            <w:r w:rsidR="00970EBB" w:rsidRPr="001E0A66">
              <w:rPr>
                <w:rStyle w:val="Hyperlinkki"/>
                <w:noProof/>
              </w:rPr>
              <w:t>3. Metodologiset lähtökohdat</w:t>
            </w:r>
            <w:r w:rsidR="00970EBB">
              <w:rPr>
                <w:noProof/>
                <w:webHidden/>
              </w:rPr>
              <w:tab/>
            </w:r>
            <w:r w:rsidR="00565017">
              <w:rPr>
                <w:noProof/>
                <w:webHidden/>
              </w:rPr>
              <w:fldChar w:fldCharType="begin"/>
            </w:r>
            <w:r w:rsidR="00970EBB">
              <w:rPr>
                <w:noProof/>
                <w:webHidden/>
              </w:rPr>
              <w:instrText xml:space="preserve"> PAGEREF _Toc281642531 \h </w:instrText>
            </w:r>
            <w:r w:rsidR="00565017">
              <w:rPr>
                <w:noProof/>
                <w:webHidden/>
              </w:rPr>
            </w:r>
            <w:r w:rsidR="00565017">
              <w:rPr>
                <w:noProof/>
                <w:webHidden/>
              </w:rPr>
              <w:fldChar w:fldCharType="separate"/>
            </w:r>
            <w:r w:rsidR="00970EBB">
              <w:rPr>
                <w:noProof/>
                <w:webHidden/>
              </w:rPr>
              <w:t>4</w:t>
            </w:r>
            <w:r w:rsidR="00565017">
              <w:rPr>
                <w:noProof/>
                <w:webHidden/>
              </w:rPr>
              <w:fldChar w:fldCharType="end"/>
            </w:r>
          </w:hyperlink>
        </w:p>
        <w:p w:rsidR="00970EBB" w:rsidRDefault="00C126C6">
          <w:pPr>
            <w:pStyle w:val="Sisluet1"/>
            <w:tabs>
              <w:tab w:val="right" w:leader="dot" w:pos="9628"/>
            </w:tabs>
            <w:rPr>
              <w:noProof/>
            </w:rPr>
          </w:pPr>
          <w:hyperlink w:anchor="_Toc281642532" w:history="1">
            <w:r w:rsidR="00970EBB" w:rsidRPr="001E0A66">
              <w:rPr>
                <w:rStyle w:val="Hyperlinkki"/>
                <w:noProof/>
              </w:rPr>
              <w:t>4. Kulttuurihistoriallinen toiminnan teoria ja kehittävä työntutkimus kvalitatiivisen tutkimuksen viitekehyksenä</w:t>
            </w:r>
            <w:r w:rsidR="00970EBB">
              <w:rPr>
                <w:noProof/>
                <w:webHidden/>
              </w:rPr>
              <w:tab/>
            </w:r>
            <w:r w:rsidR="00565017">
              <w:rPr>
                <w:noProof/>
                <w:webHidden/>
              </w:rPr>
              <w:fldChar w:fldCharType="begin"/>
            </w:r>
            <w:r w:rsidR="00970EBB">
              <w:rPr>
                <w:noProof/>
                <w:webHidden/>
              </w:rPr>
              <w:instrText xml:space="preserve"> PAGEREF _Toc281642532 \h </w:instrText>
            </w:r>
            <w:r w:rsidR="00565017">
              <w:rPr>
                <w:noProof/>
                <w:webHidden/>
              </w:rPr>
            </w:r>
            <w:r w:rsidR="00565017">
              <w:rPr>
                <w:noProof/>
                <w:webHidden/>
              </w:rPr>
              <w:fldChar w:fldCharType="separate"/>
            </w:r>
            <w:r w:rsidR="00970EBB">
              <w:rPr>
                <w:noProof/>
                <w:webHidden/>
              </w:rPr>
              <w:t>5</w:t>
            </w:r>
            <w:r w:rsidR="00565017">
              <w:rPr>
                <w:noProof/>
                <w:webHidden/>
              </w:rPr>
              <w:fldChar w:fldCharType="end"/>
            </w:r>
          </w:hyperlink>
        </w:p>
        <w:p w:rsidR="00970EBB" w:rsidRDefault="00C126C6">
          <w:pPr>
            <w:pStyle w:val="Sisluet2"/>
            <w:tabs>
              <w:tab w:val="right" w:leader="dot" w:pos="9628"/>
            </w:tabs>
            <w:rPr>
              <w:noProof/>
            </w:rPr>
          </w:pPr>
          <w:hyperlink w:anchor="_Toc281642533" w:history="1">
            <w:r w:rsidR="00970EBB" w:rsidRPr="001E0A66">
              <w:rPr>
                <w:rStyle w:val="Hyperlinkki"/>
                <w:noProof/>
              </w:rPr>
              <w:t>4.1. Kulttuurihistoriallisen toiminnan teorian ja kehittävän työntutkimuksen lähtökohdat</w:t>
            </w:r>
            <w:r w:rsidR="00970EBB">
              <w:rPr>
                <w:noProof/>
                <w:webHidden/>
              </w:rPr>
              <w:tab/>
            </w:r>
            <w:r w:rsidR="00565017">
              <w:rPr>
                <w:noProof/>
                <w:webHidden/>
              </w:rPr>
              <w:fldChar w:fldCharType="begin"/>
            </w:r>
            <w:r w:rsidR="00970EBB">
              <w:rPr>
                <w:noProof/>
                <w:webHidden/>
              </w:rPr>
              <w:instrText xml:space="preserve"> PAGEREF _Toc281642533 \h </w:instrText>
            </w:r>
            <w:r w:rsidR="00565017">
              <w:rPr>
                <w:noProof/>
                <w:webHidden/>
              </w:rPr>
            </w:r>
            <w:r w:rsidR="00565017">
              <w:rPr>
                <w:noProof/>
                <w:webHidden/>
              </w:rPr>
              <w:fldChar w:fldCharType="separate"/>
            </w:r>
            <w:r w:rsidR="00970EBB">
              <w:rPr>
                <w:noProof/>
                <w:webHidden/>
              </w:rPr>
              <w:t>5</w:t>
            </w:r>
            <w:r w:rsidR="00565017">
              <w:rPr>
                <w:noProof/>
                <w:webHidden/>
              </w:rPr>
              <w:fldChar w:fldCharType="end"/>
            </w:r>
          </w:hyperlink>
        </w:p>
        <w:p w:rsidR="00970EBB" w:rsidRDefault="00C126C6">
          <w:pPr>
            <w:pStyle w:val="Sisluet2"/>
            <w:tabs>
              <w:tab w:val="right" w:leader="dot" w:pos="9628"/>
            </w:tabs>
            <w:rPr>
              <w:noProof/>
            </w:rPr>
          </w:pPr>
          <w:hyperlink w:anchor="_Toc281642534" w:history="1">
            <w:r w:rsidR="00970EBB" w:rsidRPr="001E0A66">
              <w:rPr>
                <w:rStyle w:val="Hyperlinkki"/>
                <w:noProof/>
              </w:rPr>
              <w:t>4.2. Toimintajärjestelmä ja ekspansiivinen oppiminen</w:t>
            </w:r>
            <w:r w:rsidR="00970EBB">
              <w:rPr>
                <w:noProof/>
                <w:webHidden/>
              </w:rPr>
              <w:tab/>
            </w:r>
            <w:r w:rsidR="00565017">
              <w:rPr>
                <w:noProof/>
                <w:webHidden/>
              </w:rPr>
              <w:fldChar w:fldCharType="begin"/>
            </w:r>
            <w:r w:rsidR="00970EBB">
              <w:rPr>
                <w:noProof/>
                <w:webHidden/>
              </w:rPr>
              <w:instrText xml:space="preserve"> PAGEREF _Toc281642534 \h </w:instrText>
            </w:r>
            <w:r w:rsidR="00565017">
              <w:rPr>
                <w:noProof/>
                <w:webHidden/>
              </w:rPr>
            </w:r>
            <w:r w:rsidR="00565017">
              <w:rPr>
                <w:noProof/>
                <w:webHidden/>
              </w:rPr>
              <w:fldChar w:fldCharType="separate"/>
            </w:r>
            <w:r w:rsidR="00970EBB">
              <w:rPr>
                <w:noProof/>
                <w:webHidden/>
              </w:rPr>
              <w:t>7</w:t>
            </w:r>
            <w:r w:rsidR="00565017">
              <w:rPr>
                <w:noProof/>
                <w:webHidden/>
              </w:rPr>
              <w:fldChar w:fldCharType="end"/>
            </w:r>
          </w:hyperlink>
        </w:p>
        <w:p w:rsidR="00970EBB" w:rsidRDefault="00C126C6" w:rsidP="00970EBB">
          <w:pPr>
            <w:pStyle w:val="Sisluet2"/>
            <w:tabs>
              <w:tab w:val="right" w:leader="dot" w:pos="9628"/>
            </w:tabs>
            <w:ind w:left="0"/>
            <w:rPr>
              <w:noProof/>
            </w:rPr>
          </w:pPr>
          <w:hyperlink w:anchor="_Toc281642541" w:history="1">
            <w:r w:rsidR="00970EBB" w:rsidRPr="001E0A66">
              <w:rPr>
                <w:rStyle w:val="Hyperlinkki"/>
                <w:noProof/>
              </w:rPr>
              <w:t>5. Näkökulmia opettajan työhön aiemman tutkimuksen valossa</w:t>
            </w:r>
            <w:r w:rsidR="00970EBB">
              <w:rPr>
                <w:noProof/>
                <w:webHidden/>
              </w:rPr>
              <w:tab/>
            </w:r>
            <w:r w:rsidR="00565017">
              <w:rPr>
                <w:noProof/>
                <w:webHidden/>
              </w:rPr>
              <w:fldChar w:fldCharType="begin"/>
            </w:r>
            <w:r w:rsidR="00970EBB">
              <w:rPr>
                <w:noProof/>
                <w:webHidden/>
              </w:rPr>
              <w:instrText xml:space="preserve"> PAGEREF _Toc281642541 \h </w:instrText>
            </w:r>
            <w:r w:rsidR="00565017">
              <w:rPr>
                <w:noProof/>
                <w:webHidden/>
              </w:rPr>
            </w:r>
            <w:r w:rsidR="00565017">
              <w:rPr>
                <w:noProof/>
                <w:webHidden/>
              </w:rPr>
              <w:fldChar w:fldCharType="separate"/>
            </w:r>
            <w:r w:rsidR="00970EBB">
              <w:rPr>
                <w:noProof/>
                <w:webHidden/>
              </w:rPr>
              <w:t>10</w:t>
            </w:r>
            <w:r w:rsidR="00565017">
              <w:rPr>
                <w:noProof/>
                <w:webHidden/>
              </w:rPr>
              <w:fldChar w:fldCharType="end"/>
            </w:r>
          </w:hyperlink>
        </w:p>
        <w:p w:rsidR="00970EBB" w:rsidRDefault="00C126C6">
          <w:pPr>
            <w:pStyle w:val="Sisluet1"/>
            <w:tabs>
              <w:tab w:val="right" w:leader="dot" w:pos="9628"/>
            </w:tabs>
            <w:rPr>
              <w:noProof/>
            </w:rPr>
          </w:pPr>
          <w:hyperlink w:anchor="_Toc281642542" w:history="1">
            <w:r w:rsidR="00970EBB" w:rsidRPr="001E0A66">
              <w:rPr>
                <w:rStyle w:val="Hyperlinkki"/>
                <w:rFonts w:eastAsia="Calibri"/>
                <w:noProof/>
              </w:rPr>
              <w:t>6. Opettajan työ Opettaja-lehden artikkeleiden kuvaamana</w:t>
            </w:r>
            <w:r w:rsidR="00970EBB">
              <w:rPr>
                <w:noProof/>
                <w:webHidden/>
              </w:rPr>
              <w:tab/>
            </w:r>
            <w:r w:rsidR="00565017">
              <w:rPr>
                <w:noProof/>
                <w:webHidden/>
              </w:rPr>
              <w:fldChar w:fldCharType="begin"/>
            </w:r>
            <w:r w:rsidR="00970EBB">
              <w:rPr>
                <w:noProof/>
                <w:webHidden/>
              </w:rPr>
              <w:instrText xml:space="preserve"> PAGEREF _Toc281642542 \h </w:instrText>
            </w:r>
            <w:r w:rsidR="00565017">
              <w:rPr>
                <w:noProof/>
                <w:webHidden/>
              </w:rPr>
            </w:r>
            <w:r w:rsidR="00565017">
              <w:rPr>
                <w:noProof/>
                <w:webHidden/>
              </w:rPr>
              <w:fldChar w:fldCharType="separate"/>
            </w:r>
            <w:r w:rsidR="00970EBB">
              <w:rPr>
                <w:noProof/>
                <w:webHidden/>
              </w:rPr>
              <w:t>13</w:t>
            </w:r>
            <w:r w:rsidR="00565017">
              <w:rPr>
                <w:noProof/>
                <w:webHidden/>
              </w:rPr>
              <w:fldChar w:fldCharType="end"/>
            </w:r>
          </w:hyperlink>
        </w:p>
        <w:p w:rsidR="00970EBB" w:rsidRDefault="00C126C6">
          <w:pPr>
            <w:pStyle w:val="Sisluet2"/>
            <w:tabs>
              <w:tab w:val="right" w:leader="dot" w:pos="9628"/>
            </w:tabs>
            <w:rPr>
              <w:noProof/>
            </w:rPr>
          </w:pPr>
          <w:hyperlink w:anchor="_Toc281642543" w:history="1">
            <w:r w:rsidR="00970EBB" w:rsidRPr="001E0A66">
              <w:rPr>
                <w:rStyle w:val="Hyperlinkki"/>
                <w:noProof/>
              </w:rPr>
              <w:t>6.1. Aineiston luokittelu toimintajärjestelmämallin mukaisesti</w:t>
            </w:r>
            <w:r w:rsidR="00970EBB">
              <w:rPr>
                <w:noProof/>
                <w:webHidden/>
              </w:rPr>
              <w:tab/>
            </w:r>
            <w:r w:rsidR="00565017">
              <w:rPr>
                <w:noProof/>
                <w:webHidden/>
              </w:rPr>
              <w:fldChar w:fldCharType="begin"/>
            </w:r>
            <w:r w:rsidR="00970EBB">
              <w:rPr>
                <w:noProof/>
                <w:webHidden/>
              </w:rPr>
              <w:instrText xml:space="preserve"> PAGEREF _Toc281642543 \h </w:instrText>
            </w:r>
            <w:r w:rsidR="00565017">
              <w:rPr>
                <w:noProof/>
                <w:webHidden/>
              </w:rPr>
            </w:r>
            <w:r w:rsidR="00565017">
              <w:rPr>
                <w:noProof/>
                <w:webHidden/>
              </w:rPr>
              <w:fldChar w:fldCharType="separate"/>
            </w:r>
            <w:r w:rsidR="00970EBB">
              <w:rPr>
                <w:noProof/>
                <w:webHidden/>
              </w:rPr>
              <w:t>13</w:t>
            </w:r>
            <w:r w:rsidR="00565017">
              <w:rPr>
                <w:noProof/>
                <w:webHidden/>
              </w:rPr>
              <w:fldChar w:fldCharType="end"/>
            </w:r>
          </w:hyperlink>
        </w:p>
        <w:p w:rsidR="00970EBB" w:rsidRDefault="00C126C6">
          <w:pPr>
            <w:pStyle w:val="Sisluet2"/>
            <w:tabs>
              <w:tab w:val="right" w:leader="dot" w:pos="9628"/>
            </w:tabs>
            <w:rPr>
              <w:noProof/>
            </w:rPr>
          </w:pPr>
          <w:hyperlink w:anchor="_Toc281642544" w:history="1">
            <w:r w:rsidR="00970EBB" w:rsidRPr="001E0A66">
              <w:rPr>
                <w:rStyle w:val="Hyperlinkki"/>
                <w:noProof/>
              </w:rPr>
              <w:t>6.2. Toiminnan kohde opettajien kuvaamana</w:t>
            </w:r>
            <w:r w:rsidR="00970EBB">
              <w:rPr>
                <w:noProof/>
                <w:webHidden/>
              </w:rPr>
              <w:tab/>
            </w:r>
            <w:r w:rsidR="00565017">
              <w:rPr>
                <w:noProof/>
                <w:webHidden/>
              </w:rPr>
              <w:fldChar w:fldCharType="begin"/>
            </w:r>
            <w:r w:rsidR="00970EBB">
              <w:rPr>
                <w:noProof/>
                <w:webHidden/>
              </w:rPr>
              <w:instrText xml:space="preserve"> PAGEREF _Toc281642544 \h </w:instrText>
            </w:r>
            <w:r w:rsidR="00565017">
              <w:rPr>
                <w:noProof/>
                <w:webHidden/>
              </w:rPr>
            </w:r>
            <w:r w:rsidR="00565017">
              <w:rPr>
                <w:noProof/>
                <w:webHidden/>
              </w:rPr>
              <w:fldChar w:fldCharType="separate"/>
            </w:r>
            <w:r w:rsidR="00970EBB">
              <w:rPr>
                <w:noProof/>
                <w:webHidden/>
              </w:rPr>
              <w:t>14</w:t>
            </w:r>
            <w:r w:rsidR="00565017">
              <w:rPr>
                <w:noProof/>
                <w:webHidden/>
              </w:rPr>
              <w:fldChar w:fldCharType="end"/>
            </w:r>
          </w:hyperlink>
        </w:p>
        <w:p w:rsidR="00970EBB" w:rsidRDefault="00C126C6">
          <w:pPr>
            <w:pStyle w:val="Sisluet3"/>
            <w:tabs>
              <w:tab w:val="right" w:leader="dot" w:pos="9628"/>
            </w:tabs>
            <w:rPr>
              <w:noProof/>
            </w:rPr>
          </w:pPr>
          <w:hyperlink w:anchor="_Toc281642545" w:history="1">
            <w:r w:rsidR="00970EBB" w:rsidRPr="001E0A66">
              <w:rPr>
                <w:rStyle w:val="Hyperlinkki"/>
                <w:noProof/>
              </w:rPr>
              <w:t>6.2.1. Opetus vastaan kasvatus vai opetus ja kasvatus?</w:t>
            </w:r>
            <w:r w:rsidR="00970EBB">
              <w:rPr>
                <w:noProof/>
                <w:webHidden/>
              </w:rPr>
              <w:tab/>
            </w:r>
            <w:r w:rsidR="00565017">
              <w:rPr>
                <w:noProof/>
                <w:webHidden/>
              </w:rPr>
              <w:fldChar w:fldCharType="begin"/>
            </w:r>
            <w:r w:rsidR="00970EBB">
              <w:rPr>
                <w:noProof/>
                <w:webHidden/>
              </w:rPr>
              <w:instrText xml:space="preserve"> PAGEREF _Toc281642545 \h </w:instrText>
            </w:r>
            <w:r w:rsidR="00565017">
              <w:rPr>
                <w:noProof/>
                <w:webHidden/>
              </w:rPr>
            </w:r>
            <w:r w:rsidR="00565017">
              <w:rPr>
                <w:noProof/>
                <w:webHidden/>
              </w:rPr>
              <w:fldChar w:fldCharType="separate"/>
            </w:r>
            <w:r w:rsidR="00970EBB">
              <w:rPr>
                <w:noProof/>
                <w:webHidden/>
              </w:rPr>
              <w:t>14</w:t>
            </w:r>
            <w:r w:rsidR="00565017">
              <w:rPr>
                <w:noProof/>
                <w:webHidden/>
              </w:rPr>
              <w:fldChar w:fldCharType="end"/>
            </w:r>
          </w:hyperlink>
        </w:p>
        <w:p w:rsidR="00970EBB" w:rsidRDefault="00C126C6">
          <w:pPr>
            <w:pStyle w:val="Sisluet3"/>
            <w:tabs>
              <w:tab w:val="right" w:leader="dot" w:pos="9628"/>
            </w:tabs>
            <w:rPr>
              <w:noProof/>
            </w:rPr>
          </w:pPr>
          <w:hyperlink w:anchor="_Toc281642546" w:history="1">
            <w:r w:rsidR="00970EBB" w:rsidRPr="001E0A66">
              <w:rPr>
                <w:rStyle w:val="Hyperlinkki"/>
                <w:noProof/>
              </w:rPr>
              <w:t>6.2.2. Inkluusio vai eriyttäminen</w:t>
            </w:r>
            <w:r w:rsidR="00970EBB">
              <w:rPr>
                <w:noProof/>
                <w:webHidden/>
              </w:rPr>
              <w:tab/>
            </w:r>
            <w:r w:rsidR="00565017">
              <w:rPr>
                <w:noProof/>
                <w:webHidden/>
              </w:rPr>
              <w:fldChar w:fldCharType="begin"/>
            </w:r>
            <w:r w:rsidR="00970EBB">
              <w:rPr>
                <w:noProof/>
                <w:webHidden/>
              </w:rPr>
              <w:instrText xml:space="preserve"> PAGEREF _Toc281642546 \h </w:instrText>
            </w:r>
            <w:r w:rsidR="00565017">
              <w:rPr>
                <w:noProof/>
                <w:webHidden/>
              </w:rPr>
            </w:r>
            <w:r w:rsidR="00565017">
              <w:rPr>
                <w:noProof/>
                <w:webHidden/>
              </w:rPr>
              <w:fldChar w:fldCharType="separate"/>
            </w:r>
            <w:r w:rsidR="00970EBB">
              <w:rPr>
                <w:noProof/>
                <w:webHidden/>
              </w:rPr>
              <w:t>17</w:t>
            </w:r>
            <w:r w:rsidR="00565017">
              <w:rPr>
                <w:noProof/>
                <w:webHidden/>
              </w:rPr>
              <w:fldChar w:fldCharType="end"/>
            </w:r>
          </w:hyperlink>
        </w:p>
        <w:p w:rsidR="00970EBB" w:rsidRDefault="00C126C6">
          <w:pPr>
            <w:pStyle w:val="Sisluet3"/>
            <w:tabs>
              <w:tab w:val="right" w:leader="dot" w:pos="9628"/>
            </w:tabs>
            <w:rPr>
              <w:noProof/>
            </w:rPr>
          </w:pPr>
          <w:hyperlink w:anchor="_Toc281642547" w:history="1">
            <w:r w:rsidR="00970EBB" w:rsidRPr="001E0A66">
              <w:rPr>
                <w:rStyle w:val="Hyperlinkki"/>
                <w:noProof/>
              </w:rPr>
              <w:t>6.2.3. Opettaminen vai suunnittelu</w:t>
            </w:r>
            <w:r w:rsidR="00970EBB">
              <w:rPr>
                <w:noProof/>
                <w:webHidden/>
              </w:rPr>
              <w:tab/>
            </w:r>
            <w:r w:rsidR="00565017">
              <w:rPr>
                <w:noProof/>
                <w:webHidden/>
              </w:rPr>
              <w:fldChar w:fldCharType="begin"/>
            </w:r>
            <w:r w:rsidR="00970EBB">
              <w:rPr>
                <w:noProof/>
                <w:webHidden/>
              </w:rPr>
              <w:instrText xml:space="preserve"> PAGEREF _Toc281642547 \h </w:instrText>
            </w:r>
            <w:r w:rsidR="00565017">
              <w:rPr>
                <w:noProof/>
                <w:webHidden/>
              </w:rPr>
            </w:r>
            <w:r w:rsidR="00565017">
              <w:rPr>
                <w:noProof/>
                <w:webHidden/>
              </w:rPr>
              <w:fldChar w:fldCharType="separate"/>
            </w:r>
            <w:r w:rsidR="00970EBB">
              <w:rPr>
                <w:noProof/>
                <w:webHidden/>
              </w:rPr>
              <w:t>18</w:t>
            </w:r>
            <w:r w:rsidR="00565017">
              <w:rPr>
                <w:noProof/>
                <w:webHidden/>
              </w:rPr>
              <w:fldChar w:fldCharType="end"/>
            </w:r>
          </w:hyperlink>
        </w:p>
        <w:p w:rsidR="00970EBB" w:rsidRDefault="00C126C6">
          <w:pPr>
            <w:pStyle w:val="Sisluet1"/>
            <w:tabs>
              <w:tab w:val="right" w:leader="dot" w:pos="9628"/>
            </w:tabs>
            <w:rPr>
              <w:noProof/>
            </w:rPr>
          </w:pPr>
          <w:hyperlink w:anchor="_Toc281642548" w:history="1">
            <w:r w:rsidR="00970EBB" w:rsidRPr="001E0A66">
              <w:rPr>
                <w:rStyle w:val="Hyperlinkki"/>
                <w:noProof/>
              </w:rPr>
              <w:t>7. Kvalifikaatio vai kompetenssi?</w:t>
            </w:r>
            <w:r w:rsidR="00970EBB">
              <w:rPr>
                <w:noProof/>
                <w:webHidden/>
              </w:rPr>
              <w:tab/>
            </w:r>
            <w:r w:rsidR="00565017">
              <w:rPr>
                <w:noProof/>
                <w:webHidden/>
              </w:rPr>
              <w:fldChar w:fldCharType="begin"/>
            </w:r>
            <w:r w:rsidR="00970EBB">
              <w:rPr>
                <w:noProof/>
                <w:webHidden/>
              </w:rPr>
              <w:instrText xml:space="preserve"> PAGEREF _Toc281642548 \h </w:instrText>
            </w:r>
            <w:r w:rsidR="00565017">
              <w:rPr>
                <w:noProof/>
                <w:webHidden/>
              </w:rPr>
            </w:r>
            <w:r w:rsidR="00565017">
              <w:rPr>
                <w:noProof/>
                <w:webHidden/>
              </w:rPr>
              <w:fldChar w:fldCharType="separate"/>
            </w:r>
            <w:r w:rsidR="00970EBB">
              <w:rPr>
                <w:noProof/>
                <w:webHidden/>
              </w:rPr>
              <w:t>19</w:t>
            </w:r>
            <w:r w:rsidR="00565017">
              <w:rPr>
                <w:noProof/>
                <w:webHidden/>
              </w:rPr>
              <w:fldChar w:fldCharType="end"/>
            </w:r>
          </w:hyperlink>
        </w:p>
        <w:p w:rsidR="00970EBB" w:rsidRDefault="00C126C6">
          <w:pPr>
            <w:pStyle w:val="Sisluet1"/>
            <w:tabs>
              <w:tab w:val="right" w:leader="dot" w:pos="9628"/>
            </w:tabs>
            <w:rPr>
              <w:noProof/>
            </w:rPr>
          </w:pPr>
          <w:hyperlink w:anchor="_Toc281642549" w:history="1">
            <w:r w:rsidR="00970EBB" w:rsidRPr="001E0A66">
              <w:rPr>
                <w:rStyle w:val="Hyperlinkki"/>
                <w:noProof/>
              </w:rPr>
              <w:t>8. Opettajan työn kohteen ja osaamisen muutokseen liittyvä diskurssi</w:t>
            </w:r>
            <w:r w:rsidR="00970EBB">
              <w:rPr>
                <w:noProof/>
                <w:webHidden/>
              </w:rPr>
              <w:tab/>
            </w:r>
            <w:r w:rsidR="00565017">
              <w:rPr>
                <w:noProof/>
                <w:webHidden/>
              </w:rPr>
              <w:fldChar w:fldCharType="begin"/>
            </w:r>
            <w:r w:rsidR="00970EBB">
              <w:rPr>
                <w:noProof/>
                <w:webHidden/>
              </w:rPr>
              <w:instrText xml:space="preserve"> PAGEREF _Toc281642549 \h </w:instrText>
            </w:r>
            <w:r w:rsidR="00565017">
              <w:rPr>
                <w:noProof/>
                <w:webHidden/>
              </w:rPr>
            </w:r>
            <w:r w:rsidR="00565017">
              <w:rPr>
                <w:noProof/>
                <w:webHidden/>
              </w:rPr>
              <w:fldChar w:fldCharType="separate"/>
            </w:r>
            <w:r w:rsidR="00970EBB">
              <w:rPr>
                <w:noProof/>
                <w:webHidden/>
              </w:rPr>
              <w:t>21</w:t>
            </w:r>
            <w:r w:rsidR="00565017">
              <w:rPr>
                <w:noProof/>
                <w:webHidden/>
              </w:rPr>
              <w:fldChar w:fldCharType="end"/>
            </w:r>
          </w:hyperlink>
        </w:p>
        <w:p w:rsidR="00970EBB" w:rsidRDefault="00C126C6">
          <w:pPr>
            <w:pStyle w:val="Sisluet2"/>
            <w:tabs>
              <w:tab w:val="right" w:leader="dot" w:pos="9628"/>
            </w:tabs>
            <w:rPr>
              <w:noProof/>
            </w:rPr>
          </w:pPr>
          <w:hyperlink w:anchor="_Toc281642550" w:history="1">
            <w:r w:rsidR="00970EBB" w:rsidRPr="001E0A66">
              <w:rPr>
                <w:rStyle w:val="Hyperlinkki"/>
                <w:noProof/>
              </w:rPr>
              <w:t>8.1. Koulukasvatukseen liittyvä diskurssi</w:t>
            </w:r>
            <w:r w:rsidR="00970EBB">
              <w:rPr>
                <w:noProof/>
                <w:webHidden/>
              </w:rPr>
              <w:tab/>
            </w:r>
            <w:r w:rsidR="00565017">
              <w:rPr>
                <w:noProof/>
                <w:webHidden/>
              </w:rPr>
              <w:fldChar w:fldCharType="begin"/>
            </w:r>
            <w:r w:rsidR="00970EBB">
              <w:rPr>
                <w:noProof/>
                <w:webHidden/>
              </w:rPr>
              <w:instrText xml:space="preserve"> PAGEREF _Toc281642550 \h </w:instrText>
            </w:r>
            <w:r w:rsidR="00565017">
              <w:rPr>
                <w:noProof/>
                <w:webHidden/>
              </w:rPr>
            </w:r>
            <w:r w:rsidR="00565017">
              <w:rPr>
                <w:noProof/>
                <w:webHidden/>
              </w:rPr>
              <w:fldChar w:fldCharType="separate"/>
            </w:r>
            <w:r w:rsidR="00970EBB">
              <w:rPr>
                <w:noProof/>
                <w:webHidden/>
              </w:rPr>
              <w:t>21</w:t>
            </w:r>
            <w:r w:rsidR="00565017">
              <w:rPr>
                <w:noProof/>
                <w:webHidden/>
              </w:rPr>
              <w:fldChar w:fldCharType="end"/>
            </w:r>
          </w:hyperlink>
        </w:p>
        <w:p w:rsidR="00970EBB" w:rsidRDefault="00C126C6">
          <w:pPr>
            <w:pStyle w:val="Sisluet2"/>
            <w:tabs>
              <w:tab w:val="right" w:leader="dot" w:pos="9628"/>
            </w:tabs>
            <w:rPr>
              <w:noProof/>
            </w:rPr>
          </w:pPr>
          <w:hyperlink w:anchor="_Toc281642551" w:history="1">
            <w:r w:rsidR="00970EBB" w:rsidRPr="001E0A66">
              <w:rPr>
                <w:rStyle w:val="Hyperlinkki"/>
                <w:noProof/>
              </w:rPr>
              <w:t>8.2. Tiedollisen aineksen opettamiseen liittyvä diskurssi</w:t>
            </w:r>
            <w:r w:rsidR="00970EBB">
              <w:rPr>
                <w:noProof/>
                <w:webHidden/>
              </w:rPr>
              <w:tab/>
            </w:r>
            <w:r w:rsidR="00565017">
              <w:rPr>
                <w:noProof/>
                <w:webHidden/>
              </w:rPr>
              <w:fldChar w:fldCharType="begin"/>
            </w:r>
            <w:r w:rsidR="00970EBB">
              <w:rPr>
                <w:noProof/>
                <w:webHidden/>
              </w:rPr>
              <w:instrText xml:space="preserve"> PAGEREF _Toc281642551 \h </w:instrText>
            </w:r>
            <w:r w:rsidR="00565017">
              <w:rPr>
                <w:noProof/>
                <w:webHidden/>
              </w:rPr>
            </w:r>
            <w:r w:rsidR="00565017">
              <w:rPr>
                <w:noProof/>
                <w:webHidden/>
              </w:rPr>
              <w:fldChar w:fldCharType="separate"/>
            </w:r>
            <w:r w:rsidR="00970EBB">
              <w:rPr>
                <w:noProof/>
                <w:webHidden/>
              </w:rPr>
              <w:t>22</w:t>
            </w:r>
            <w:r w:rsidR="00565017">
              <w:rPr>
                <w:noProof/>
                <w:webHidden/>
              </w:rPr>
              <w:fldChar w:fldCharType="end"/>
            </w:r>
          </w:hyperlink>
        </w:p>
        <w:p w:rsidR="00970EBB" w:rsidRDefault="00C126C6">
          <w:pPr>
            <w:pStyle w:val="Sisluet2"/>
            <w:tabs>
              <w:tab w:val="right" w:leader="dot" w:pos="9628"/>
            </w:tabs>
            <w:rPr>
              <w:noProof/>
            </w:rPr>
          </w:pPr>
          <w:hyperlink w:anchor="_Toc281642552" w:history="1">
            <w:r w:rsidR="00970EBB" w:rsidRPr="001E0A66">
              <w:rPr>
                <w:rStyle w:val="Hyperlinkki"/>
                <w:noProof/>
              </w:rPr>
              <w:t>8.3. Kompetenssin ja kvalifikaation diskurssi</w:t>
            </w:r>
            <w:r w:rsidR="00970EBB">
              <w:rPr>
                <w:noProof/>
                <w:webHidden/>
              </w:rPr>
              <w:tab/>
            </w:r>
            <w:r w:rsidR="00565017">
              <w:rPr>
                <w:noProof/>
                <w:webHidden/>
              </w:rPr>
              <w:fldChar w:fldCharType="begin"/>
            </w:r>
            <w:r w:rsidR="00970EBB">
              <w:rPr>
                <w:noProof/>
                <w:webHidden/>
              </w:rPr>
              <w:instrText xml:space="preserve"> PAGEREF _Toc281642552 \h </w:instrText>
            </w:r>
            <w:r w:rsidR="00565017">
              <w:rPr>
                <w:noProof/>
                <w:webHidden/>
              </w:rPr>
            </w:r>
            <w:r w:rsidR="00565017">
              <w:rPr>
                <w:noProof/>
                <w:webHidden/>
              </w:rPr>
              <w:fldChar w:fldCharType="separate"/>
            </w:r>
            <w:r w:rsidR="00970EBB">
              <w:rPr>
                <w:noProof/>
                <w:webHidden/>
              </w:rPr>
              <w:t>23</w:t>
            </w:r>
            <w:r w:rsidR="00565017">
              <w:rPr>
                <w:noProof/>
                <w:webHidden/>
              </w:rPr>
              <w:fldChar w:fldCharType="end"/>
            </w:r>
          </w:hyperlink>
        </w:p>
        <w:p w:rsidR="00970EBB" w:rsidRDefault="00C126C6">
          <w:pPr>
            <w:pStyle w:val="Sisluet2"/>
            <w:tabs>
              <w:tab w:val="right" w:leader="dot" w:pos="9628"/>
            </w:tabs>
            <w:rPr>
              <w:noProof/>
            </w:rPr>
          </w:pPr>
          <w:hyperlink w:anchor="_Toc281642553" w:history="1">
            <w:r w:rsidR="00970EBB" w:rsidRPr="001E0A66">
              <w:rPr>
                <w:rStyle w:val="Hyperlinkki"/>
                <w:noProof/>
              </w:rPr>
              <w:t>8.4. Työhyvinvointiin liittyvä diskurssi</w:t>
            </w:r>
            <w:r w:rsidR="00970EBB">
              <w:rPr>
                <w:noProof/>
                <w:webHidden/>
              </w:rPr>
              <w:tab/>
            </w:r>
            <w:r w:rsidR="00565017">
              <w:rPr>
                <w:noProof/>
                <w:webHidden/>
              </w:rPr>
              <w:fldChar w:fldCharType="begin"/>
            </w:r>
            <w:r w:rsidR="00970EBB">
              <w:rPr>
                <w:noProof/>
                <w:webHidden/>
              </w:rPr>
              <w:instrText xml:space="preserve"> PAGEREF _Toc281642553 \h </w:instrText>
            </w:r>
            <w:r w:rsidR="00565017">
              <w:rPr>
                <w:noProof/>
                <w:webHidden/>
              </w:rPr>
            </w:r>
            <w:r w:rsidR="00565017">
              <w:rPr>
                <w:noProof/>
                <w:webHidden/>
              </w:rPr>
              <w:fldChar w:fldCharType="separate"/>
            </w:r>
            <w:r w:rsidR="00970EBB">
              <w:rPr>
                <w:noProof/>
                <w:webHidden/>
              </w:rPr>
              <w:t>23</w:t>
            </w:r>
            <w:r w:rsidR="00565017">
              <w:rPr>
                <w:noProof/>
                <w:webHidden/>
              </w:rPr>
              <w:fldChar w:fldCharType="end"/>
            </w:r>
          </w:hyperlink>
        </w:p>
        <w:p w:rsidR="00970EBB" w:rsidRDefault="00C126C6">
          <w:pPr>
            <w:pStyle w:val="Sisluet1"/>
            <w:tabs>
              <w:tab w:val="right" w:leader="dot" w:pos="9628"/>
            </w:tabs>
            <w:rPr>
              <w:noProof/>
            </w:rPr>
          </w:pPr>
          <w:hyperlink w:anchor="_Toc281642554" w:history="1">
            <w:r w:rsidR="00970EBB" w:rsidRPr="001E0A66">
              <w:rPr>
                <w:rStyle w:val="Hyperlinkki"/>
                <w:noProof/>
              </w:rPr>
              <w:t>9. Opettajan työn muutossuunnat ja lähikehitys vuonna 2002 ja 2010</w:t>
            </w:r>
            <w:r w:rsidR="00970EBB">
              <w:rPr>
                <w:noProof/>
                <w:webHidden/>
              </w:rPr>
              <w:tab/>
            </w:r>
            <w:r w:rsidR="00565017">
              <w:rPr>
                <w:noProof/>
                <w:webHidden/>
              </w:rPr>
              <w:fldChar w:fldCharType="begin"/>
            </w:r>
            <w:r w:rsidR="00970EBB">
              <w:rPr>
                <w:noProof/>
                <w:webHidden/>
              </w:rPr>
              <w:instrText xml:space="preserve"> PAGEREF _Toc281642554 \h </w:instrText>
            </w:r>
            <w:r w:rsidR="00565017">
              <w:rPr>
                <w:noProof/>
                <w:webHidden/>
              </w:rPr>
            </w:r>
            <w:r w:rsidR="00565017">
              <w:rPr>
                <w:noProof/>
                <w:webHidden/>
              </w:rPr>
              <w:fldChar w:fldCharType="separate"/>
            </w:r>
            <w:r w:rsidR="00970EBB">
              <w:rPr>
                <w:noProof/>
                <w:webHidden/>
              </w:rPr>
              <w:t>25</w:t>
            </w:r>
            <w:r w:rsidR="00565017">
              <w:rPr>
                <w:noProof/>
                <w:webHidden/>
              </w:rPr>
              <w:fldChar w:fldCharType="end"/>
            </w:r>
          </w:hyperlink>
        </w:p>
        <w:p w:rsidR="00970EBB" w:rsidRDefault="00C126C6">
          <w:pPr>
            <w:pStyle w:val="Sisluet1"/>
            <w:tabs>
              <w:tab w:val="right" w:leader="dot" w:pos="9628"/>
            </w:tabs>
            <w:rPr>
              <w:noProof/>
            </w:rPr>
          </w:pPr>
          <w:hyperlink w:anchor="_Toc281642555" w:history="1">
            <w:r w:rsidR="00970EBB" w:rsidRPr="001E0A66">
              <w:rPr>
                <w:rStyle w:val="Hyperlinkki"/>
                <w:noProof/>
              </w:rPr>
              <w:t>Lähdeluettelo</w:t>
            </w:r>
            <w:r w:rsidR="00970EBB">
              <w:rPr>
                <w:noProof/>
                <w:webHidden/>
              </w:rPr>
              <w:tab/>
            </w:r>
            <w:r w:rsidR="00565017">
              <w:rPr>
                <w:noProof/>
                <w:webHidden/>
              </w:rPr>
              <w:fldChar w:fldCharType="begin"/>
            </w:r>
            <w:r w:rsidR="00970EBB">
              <w:rPr>
                <w:noProof/>
                <w:webHidden/>
              </w:rPr>
              <w:instrText xml:space="preserve"> PAGEREF _Toc281642555 \h </w:instrText>
            </w:r>
            <w:r w:rsidR="00565017">
              <w:rPr>
                <w:noProof/>
                <w:webHidden/>
              </w:rPr>
            </w:r>
            <w:r w:rsidR="00565017">
              <w:rPr>
                <w:noProof/>
                <w:webHidden/>
              </w:rPr>
              <w:fldChar w:fldCharType="separate"/>
            </w:r>
            <w:r w:rsidR="00970EBB">
              <w:rPr>
                <w:noProof/>
                <w:webHidden/>
              </w:rPr>
              <w:t>28</w:t>
            </w:r>
            <w:r w:rsidR="00565017">
              <w:rPr>
                <w:noProof/>
                <w:webHidden/>
              </w:rPr>
              <w:fldChar w:fldCharType="end"/>
            </w:r>
          </w:hyperlink>
        </w:p>
        <w:p w:rsidR="00970EBB" w:rsidRDefault="00565017">
          <w:r>
            <w:fldChar w:fldCharType="end"/>
          </w:r>
        </w:p>
      </w:sdtContent>
    </w:sdt>
    <w:p w:rsidR="00DC5FC0" w:rsidRDefault="00DC5FC0" w:rsidP="00386941">
      <w:pPr>
        <w:pStyle w:val="Otsikko1"/>
        <w:spacing w:line="360" w:lineRule="auto"/>
      </w:pPr>
    </w:p>
    <w:p w:rsidR="00AE7F36" w:rsidRPr="002C4C6B" w:rsidRDefault="00AE7F36" w:rsidP="00386941">
      <w:pPr>
        <w:pStyle w:val="Otsikko1"/>
        <w:spacing w:line="360" w:lineRule="auto"/>
      </w:pPr>
      <w:bookmarkStart w:id="1" w:name="_Toc281642525"/>
      <w:r w:rsidRPr="002C4C6B">
        <w:t>1.  Tutkimuksen tausta ja kohdeteoreettiset lähtökohdat</w:t>
      </w:r>
      <w:bookmarkEnd w:id="1"/>
    </w:p>
    <w:p w:rsidR="00AE7F36" w:rsidRPr="00FA387E" w:rsidRDefault="00AE7F36" w:rsidP="00386941">
      <w:pPr>
        <w:pStyle w:val="Otsikko2"/>
        <w:spacing w:line="360" w:lineRule="auto"/>
        <w:rPr>
          <w:rFonts w:asciiTheme="minorHAnsi" w:hAnsiTheme="minorHAnsi"/>
          <w:sz w:val="24"/>
          <w:szCs w:val="24"/>
        </w:rPr>
      </w:pPr>
      <w:bookmarkStart w:id="2" w:name="_Toc281642526"/>
      <w:r w:rsidRPr="00FA387E">
        <w:rPr>
          <w:rFonts w:asciiTheme="minorHAnsi" w:hAnsiTheme="minorHAnsi"/>
          <w:sz w:val="24"/>
          <w:szCs w:val="24"/>
        </w:rPr>
        <w:t>1.1. Tutkimusaiheen valinta</w:t>
      </w:r>
      <w:bookmarkEnd w:id="2"/>
    </w:p>
    <w:p w:rsidR="00AE7F36" w:rsidRPr="00FA387E" w:rsidRDefault="00AE7F36" w:rsidP="00386941">
      <w:pPr>
        <w:pStyle w:val="Luettelokappale"/>
        <w:spacing w:line="360" w:lineRule="auto"/>
        <w:jc w:val="both"/>
        <w:rPr>
          <w:rFonts w:eastAsia="Calibri" w:cs="Times New Roman"/>
          <w:sz w:val="24"/>
          <w:szCs w:val="24"/>
        </w:rPr>
      </w:pPr>
    </w:p>
    <w:p w:rsidR="00270FC8" w:rsidRDefault="00AE7F36" w:rsidP="00386941">
      <w:pPr>
        <w:pStyle w:val="Luettelokappale"/>
        <w:spacing w:line="360" w:lineRule="auto"/>
        <w:ind w:left="0"/>
        <w:jc w:val="both"/>
        <w:rPr>
          <w:rFonts w:eastAsia="Calibri" w:cs="Times New Roman"/>
          <w:sz w:val="24"/>
          <w:szCs w:val="24"/>
        </w:rPr>
      </w:pPr>
      <w:r w:rsidRPr="00FA387E">
        <w:rPr>
          <w:rFonts w:eastAsia="Calibri" w:cs="Times New Roman"/>
          <w:sz w:val="24"/>
          <w:szCs w:val="24"/>
        </w:rPr>
        <w:t xml:space="preserve">"Joka toinen suomalainen työntekijä on havainnut työhönsä vaikuttavia muutoksia työn sisällössä, osaamisvaatimuksissa tai työn organisoinnissa." (Työ ja Terveys, 2006). Työskenneltyäni </w:t>
      </w:r>
      <w:r w:rsidR="00270FC8">
        <w:rPr>
          <w:rFonts w:eastAsia="Calibri" w:cs="Times New Roman"/>
          <w:sz w:val="24"/>
          <w:szCs w:val="24"/>
        </w:rPr>
        <w:t xml:space="preserve">lähes </w:t>
      </w:r>
      <w:r w:rsidRPr="00FA387E">
        <w:rPr>
          <w:rFonts w:eastAsia="Calibri" w:cs="Times New Roman"/>
          <w:sz w:val="24"/>
          <w:szCs w:val="24"/>
        </w:rPr>
        <w:t>vu</w:t>
      </w:r>
      <w:r w:rsidRPr="00FA387E">
        <w:rPr>
          <w:rFonts w:eastAsia="Calibri" w:cs="Times New Roman"/>
          <w:sz w:val="24"/>
          <w:szCs w:val="24"/>
        </w:rPr>
        <w:t>o</w:t>
      </w:r>
      <w:r w:rsidRPr="00FA387E">
        <w:rPr>
          <w:rFonts w:eastAsia="Calibri" w:cs="Times New Roman"/>
          <w:sz w:val="24"/>
          <w:szCs w:val="24"/>
        </w:rPr>
        <w:t xml:space="preserve">sikymmenen ammatillisen kuntoutuksen parissa olen tavannut suuren joukon työelämässä olevia, joiden kohdalla em. toteamus pitää hyvin paikkansa. Muutokset näkyvät myös työhyvinvoinnissa, jonka tukemiseksi Suomessa on </w:t>
      </w:r>
      <w:r w:rsidR="00270FC8">
        <w:rPr>
          <w:rFonts w:eastAsia="Calibri" w:cs="Times New Roman"/>
          <w:sz w:val="24"/>
          <w:szCs w:val="24"/>
        </w:rPr>
        <w:t xml:space="preserve">myös </w:t>
      </w:r>
      <w:r w:rsidRPr="00FA387E">
        <w:rPr>
          <w:rFonts w:eastAsia="Calibri" w:cs="Times New Roman"/>
          <w:sz w:val="24"/>
          <w:szCs w:val="24"/>
        </w:rPr>
        <w:t>melkoisen laaja kuntoutusjärjestelmä. Käytännön ongelma näyttää olevan se, että työn muutoksen aiheuttama ammatillisen kuntoutuksen tarve ei näy riitt</w:t>
      </w:r>
      <w:r w:rsidRPr="00FA387E">
        <w:rPr>
          <w:rFonts w:eastAsia="Calibri" w:cs="Times New Roman"/>
          <w:sz w:val="24"/>
          <w:szCs w:val="24"/>
        </w:rPr>
        <w:t>ä</w:t>
      </w:r>
      <w:r w:rsidRPr="00FA387E">
        <w:rPr>
          <w:rFonts w:eastAsia="Calibri" w:cs="Times New Roman"/>
          <w:sz w:val="24"/>
          <w:szCs w:val="24"/>
        </w:rPr>
        <w:t>vän hyvin kuntoutuksen kohdentumisessa ja tällä voi olettaa olevan vaikutusta myös sen vaikutt</w:t>
      </w:r>
      <w:r w:rsidRPr="00FA387E">
        <w:rPr>
          <w:rFonts w:eastAsia="Calibri" w:cs="Times New Roman"/>
          <w:sz w:val="24"/>
          <w:szCs w:val="24"/>
        </w:rPr>
        <w:t>a</w:t>
      </w:r>
      <w:r w:rsidRPr="00FA387E">
        <w:rPr>
          <w:rFonts w:eastAsia="Calibri" w:cs="Times New Roman"/>
          <w:sz w:val="24"/>
          <w:szCs w:val="24"/>
        </w:rPr>
        <w:t xml:space="preserve">vuuteen. Tästä on muutaman viime vuoden aikana käyty jonkin verran keskustelua ja julkaistu myös tutkimuksia, joiden tulokset ovat osittain ristiriitaisiakin (Hätinen 2008, Turja 2009). </w:t>
      </w:r>
      <w:r w:rsidR="00270FC8">
        <w:rPr>
          <w:rFonts w:eastAsia="Calibri" w:cs="Times New Roman"/>
          <w:sz w:val="24"/>
          <w:szCs w:val="24"/>
        </w:rPr>
        <w:t>Turjan tutkimustulokset voidaan tiivistää niin, että Aslak-kuntoutus ei vaikuta työhyvinvointiin, koska si</w:t>
      </w:r>
      <w:r w:rsidR="00270FC8">
        <w:rPr>
          <w:rFonts w:eastAsia="Calibri" w:cs="Times New Roman"/>
          <w:sz w:val="24"/>
          <w:szCs w:val="24"/>
        </w:rPr>
        <w:t>i</w:t>
      </w:r>
      <w:r w:rsidR="00270FC8">
        <w:rPr>
          <w:rFonts w:eastAsia="Calibri" w:cs="Times New Roman"/>
          <w:sz w:val="24"/>
          <w:szCs w:val="24"/>
        </w:rPr>
        <w:t xml:space="preserve">nä ei ole kytkentää työhön. Hätisen havaintojen perusteella kuntoutus vaikuttaa, mikäli siinä on tiivis kytkentä työhön. </w:t>
      </w:r>
      <w:r w:rsidR="00F60953">
        <w:rPr>
          <w:rFonts w:eastAsia="Calibri" w:cs="Times New Roman"/>
          <w:sz w:val="24"/>
          <w:szCs w:val="24"/>
        </w:rPr>
        <w:t>Työkytkennän rakentaminen onkin laitoskuntoutuksen pulma, ja se on la</w:t>
      </w:r>
      <w:r w:rsidR="00F60953">
        <w:rPr>
          <w:rFonts w:eastAsia="Calibri" w:cs="Times New Roman"/>
          <w:sz w:val="24"/>
          <w:szCs w:val="24"/>
        </w:rPr>
        <w:t>i</w:t>
      </w:r>
      <w:r w:rsidR="00F60953">
        <w:rPr>
          <w:rFonts w:eastAsia="Calibri" w:cs="Times New Roman"/>
          <w:sz w:val="24"/>
          <w:szCs w:val="24"/>
        </w:rPr>
        <w:t>toskontekstin lisäksi hankalaa siitä syystä, että työkytkennän menetelmät ovat usein sattumanv</w:t>
      </w:r>
      <w:r w:rsidR="00F60953">
        <w:rPr>
          <w:rFonts w:eastAsia="Calibri" w:cs="Times New Roman"/>
          <w:sz w:val="24"/>
          <w:szCs w:val="24"/>
        </w:rPr>
        <w:t>a</w:t>
      </w:r>
      <w:r w:rsidR="00F60953">
        <w:rPr>
          <w:rFonts w:eastAsia="Calibri" w:cs="Times New Roman"/>
          <w:sz w:val="24"/>
          <w:szCs w:val="24"/>
        </w:rPr>
        <w:t>raisia tai kenties puuttuvat kokonaan.</w:t>
      </w:r>
    </w:p>
    <w:p w:rsidR="00270FC8" w:rsidRDefault="00270FC8" w:rsidP="00386941">
      <w:pPr>
        <w:pStyle w:val="Luettelokappale"/>
        <w:spacing w:line="360" w:lineRule="auto"/>
        <w:ind w:left="0"/>
        <w:jc w:val="both"/>
        <w:rPr>
          <w:rFonts w:eastAsia="Calibri" w:cs="Times New Roman"/>
          <w:sz w:val="24"/>
          <w:szCs w:val="24"/>
        </w:rPr>
      </w:pPr>
    </w:p>
    <w:p w:rsidR="00270FC8" w:rsidRDefault="00FB039B" w:rsidP="00386941">
      <w:pPr>
        <w:pStyle w:val="Luettelokappale"/>
        <w:spacing w:line="360" w:lineRule="auto"/>
        <w:ind w:left="0"/>
        <w:jc w:val="both"/>
        <w:rPr>
          <w:rFonts w:eastAsia="Calibri" w:cs="Times New Roman"/>
          <w:sz w:val="24"/>
          <w:szCs w:val="24"/>
        </w:rPr>
      </w:pPr>
      <w:r>
        <w:rPr>
          <w:rFonts w:eastAsia="Calibri" w:cs="Times New Roman"/>
          <w:sz w:val="24"/>
          <w:szCs w:val="24"/>
        </w:rPr>
        <w:t>Alkujaan halusin tutkia opettajan työhyvinvointia kuntoutuksen kontekstissa, mutta tämä osoi</w:t>
      </w:r>
      <w:r>
        <w:rPr>
          <w:rFonts w:eastAsia="Calibri" w:cs="Times New Roman"/>
          <w:sz w:val="24"/>
          <w:szCs w:val="24"/>
        </w:rPr>
        <w:t>t</w:t>
      </w:r>
      <w:r>
        <w:rPr>
          <w:rFonts w:eastAsia="Calibri" w:cs="Times New Roman"/>
          <w:sz w:val="24"/>
          <w:szCs w:val="24"/>
        </w:rPr>
        <w:t>tautui mahdottomaksi tarvittavan lupamenettelyn monimutkaisuuden takia. Nyt käsillä oleva Opettaja-lehden kirjoituksista koostuva aineisto vaikuttaa olevan mainio katsa</w:t>
      </w:r>
      <w:r w:rsidR="006531C0">
        <w:rPr>
          <w:rFonts w:eastAsia="Calibri" w:cs="Times New Roman"/>
          <w:sz w:val="24"/>
          <w:szCs w:val="24"/>
        </w:rPr>
        <w:t>us opettajan työssä vuonna 2002</w:t>
      </w:r>
      <w:r>
        <w:rPr>
          <w:rFonts w:eastAsia="Calibri" w:cs="Times New Roman"/>
          <w:sz w:val="24"/>
          <w:szCs w:val="24"/>
        </w:rPr>
        <w:t xml:space="preserve"> ilmiöihin, joiden tulkinta on sekin kuntoutuksen työkytkennän näkökulmasta miele</w:t>
      </w:r>
      <w:r>
        <w:rPr>
          <w:rFonts w:eastAsia="Calibri" w:cs="Times New Roman"/>
          <w:sz w:val="24"/>
          <w:szCs w:val="24"/>
        </w:rPr>
        <w:t>n</w:t>
      </w:r>
      <w:r>
        <w:rPr>
          <w:rFonts w:eastAsia="Calibri" w:cs="Times New Roman"/>
          <w:sz w:val="24"/>
          <w:szCs w:val="24"/>
        </w:rPr>
        <w:t>kiintoista</w:t>
      </w:r>
      <w:r w:rsidR="00550090">
        <w:rPr>
          <w:rFonts w:eastAsia="Calibri" w:cs="Times New Roman"/>
          <w:sz w:val="24"/>
          <w:szCs w:val="24"/>
        </w:rPr>
        <w:t xml:space="preserve"> ja toivoakseni täydentää omaa ja lukijoiden tietämystä opettajan työhyvinvoinnista. </w:t>
      </w:r>
    </w:p>
    <w:p w:rsidR="00AE7F36" w:rsidRPr="00FA387E" w:rsidRDefault="00AE7F36" w:rsidP="00386941">
      <w:pPr>
        <w:pStyle w:val="Luettelokappale"/>
        <w:spacing w:line="360" w:lineRule="auto"/>
        <w:jc w:val="both"/>
        <w:rPr>
          <w:rFonts w:eastAsia="Calibri" w:cs="Times New Roman"/>
          <w:sz w:val="24"/>
          <w:szCs w:val="24"/>
        </w:rPr>
      </w:pPr>
    </w:p>
    <w:p w:rsidR="00AE7F36" w:rsidRPr="00FA387E" w:rsidRDefault="00AE7F36" w:rsidP="00386941">
      <w:pPr>
        <w:pStyle w:val="Otsikko2"/>
        <w:spacing w:line="360" w:lineRule="auto"/>
        <w:rPr>
          <w:rFonts w:asciiTheme="minorHAnsi" w:eastAsia="Calibri" w:hAnsiTheme="minorHAnsi"/>
          <w:sz w:val="24"/>
          <w:szCs w:val="24"/>
        </w:rPr>
      </w:pPr>
      <w:bookmarkStart w:id="3" w:name="_Toc281642527"/>
      <w:r w:rsidRPr="00FA387E">
        <w:rPr>
          <w:rFonts w:asciiTheme="minorHAnsi" w:eastAsia="Calibri" w:hAnsiTheme="minorHAnsi"/>
          <w:sz w:val="24"/>
          <w:szCs w:val="24"/>
        </w:rPr>
        <w:t>1.2. Kohde- ja tulkintateoreettiset lähtökohdat</w:t>
      </w:r>
      <w:bookmarkEnd w:id="3"/>
    </w:p>
    <w:p w:rsidR="00AE7F36" w:rsidRPr="00FA387E" w:rsidRDefault="00AE7F36" w:rsidP="00386941">
      <w:pPr>
        <w:pStyle w:val="Luettelokappale"/>
        <w:spacing w:line="360" w:lineRule="auto"/>
        <w:jc w:val="both"/>
        <w:rPr>
          <w:rFonts w:eastAsia="Calibri" w:cs="Times New Roman"/>
          <w:sz w:val="24"/>
          <w:szCs w:val="24"/>
        </w:rPr>
      </w:pPr>
    </w:p>
    <w:p w:rsidR="00FC15E2" w:rsidRDefault="00A0442F" w:rsidP="00386941">
      <w:pPr>
        <w:pStyle w:val="Luettelokappale"/>
        <w:spacing w:line="360" w:lineRule="auto"/>
        <w:ind w:left="0"/>
        <w:jc w:val="both"/>
        <w:rPr>
          <w:rFonts w:eastAsia="Calibri" w:cs="Times New Roman"/>
          <w:sz w:val="24"/>
          <w:szCs w:val="24"/>
        </w:rPr>
      </w:pPr>
      <w:r>
        <w:rPr>
          <w:rFonts w:eastAsia="Calibri" w:cs="Times New Roman"/>
          <w:sz w:val="24"/>
          <w:szCs w:val="24"/>
        </w:rPr>
        <w:t xml:space="preserve">Omalla työpaikallani, pitkään toimineessa kuntoutuksen monialaisessa yksikössä työkytkentä on perustettu </w:t>
      </w:r>
      <w:r w:rsidR="00AE7F36" w:rsidRPr="00FA387E">
        <w:rPr>
          <w:rFonts w:eastAsia="Calibri" w:cs="Times New Roman"/>
          <w:sz w:val="24"/>
          <w:szCs w:val="24"/>
        </w:rPr>
        <w:t>kulttu</w:t>
      </w:r>
      <w:r>
        <w:rPr>
          <w:rFonts w:eastAsia="Calibri" w:cs="Times New Roman"/>
          <w:sz w:val="24"/>
          <w:szCs w:val="24"/>
        </w:rPr>
        <w:t>u</w:t>
      </w:r>
      <w:r w:rsidR="00AE7F36" w:rsidRPr="00FA387E">
        <w:rPr>
          <w:rFonts w:eastAsia="Calibri" w:cs="Times New Roman"/>
          <w:sz w:val="24"/>
          <w:szCs w:val="24"/>
        </w:rPr>
        <w:t>rihistorialliseen toiminnan teoriaan (Leontjev 1978, Vygotsky 1978) ja siitä jo</w:t>
      </w:r>
      <w:r w:rsidR="00AE7F36" w:rsidRPr="00FA387E">
        <w:rPr>
          <w:rFonts w:eastAsia="Calibri" w:cs="Times New Roman"/>
          <w:sz w:val="24"/>
          <w:szCs w:val="24"/>
        </w:rPr>
        <w:t>h</w:t>
      </w:r>
      <w:r w:rsidR="00AE7F36" w:rsidRPr="00FA387E">
        <w:rPr>
          <w:rFonts w:eastAsia="Calibri" w:cs="Times New Roman"/>
          <w:sz w:val="24"/>
          <w:szCs w:val="24"/>
        </w:rPr>
        <w:lastRenderedPageBreak/>
        <w:t xml:space="preserve">dettuun monitieteellisen kehittävän työntutkimuksen teoriaan (Engeström 2002). </w:t>
      </w:r>
      <w:r>
        <w:rPr>
          <w:rFonts w:eastAsia="Calibri" w:cs="Times New Roman"/>
          <w:sz w:val="24"/>
          <w:szCs w:val="24"/>
        </w:rPr>
        <w:t>Tämän viitek</w:t>
      </w:r>
      <w:r>
        <w:rPr>
          <w:rFonts w:eastAsia="Calibri" w:cs="Times New Roman"/>
          <w:sz w:val="24"/>
          <w:szCs w:val="24"/>
        </w:rPr>
        <w:t>e</w:t>
      </w:r>
      <w:r>
        <w:rPr>
          <w:rFonts w:eastAsia="Calibri" w:cs="Times New Roman"/>
          <w:sz w:val="24"/>
          <w:szCs w:val="24"/>
        </w:rPr>
        <w:t>hyksen avulla pyritään saamaan käsitys kunkin kuntoutujan työssä työhyvinvointiin vaikuttavista asioista ja jäsentämään sen jälkeen niiden pohjalta työhyvinvoinnin kohentamiseen tähtäävät ku</w:t>
      </w:r>
      <w:r>
        <w:rPr>
          <w:rFonts w:eastAsia="Calibri" w:cs="Times New Roman"/>
          <w:sz w:val="24"/>
          <w:szCs w:val="24"/>
        </w:rPr>
        <w:t>n</w:t>
      </w:r>
      <w:r>
        <w:rPr>
          <w:rFonts w:eastAsia="Calibri" w:cs="Times New Roman"/>
          <w:sz w:val="24"/>
          <w:szCs w:val="24"/>
        </w:rPr>
        <w:t xml:space="preserve">toutumissuunnitelmat.  </w:t>
      </w:r>
      <w:r w:rsidR="001804F6">
        <w:rPr>
          <w:rFonts w:eastAsia="Calibri" w:cs="Times New Roman"/>
          <w:sz w:val="24"/>
          <w:szCs w:val="24"/>
        </w:rPr>
        <w:t>Työtilanteen analyysin kannalta on tärkeää oivaltaa kunkin työn historiall</w:t>
      </w:r>
      <w:r w:rsidR="001804F6">
        <w:rPr>
          <w:rFonts w:eastAsia="Calibri" w:cs="Times New Roman"/>
          <w:sz w:val="24"/>
          <w:szCs w:val="24"/>
        </w:rPr>
        <w:t>i</w:t>
      </w:r>
      <w:r w:rsidR="001804F6">
        <w:rPr>
          <w:rFonts w:eastAsia="Calibri" w:cs="Times New Roman"/>
          <w:sz w:val="24"/>
          <w:szCs w:val="24"/>
        </w:rPr>
        <w:t xml:space="preserve">nen kehitys, jonka pohjalta yksilölliset työhön liittyvät pulmat muodostuvat. </w:t>
      </w:r>
      <w:r w:rsidR="001804F6" w:rsidRPr="00FA387E">
        <w:rPr>
          <w:rFonts w:eastAsia="Calibri" w:cs="Times New Roman"/>
          <w:sz w:val="24"/>
          <w:szCs w:val="24"/>
        </w:rPr>
        <w:t>Työhön liittyvän m</w:t>
      </w:r>
      <w:r w:rsidR="001804F6" w:rsidRPr="00FA387E">
        <w:rPr>
          <w:rFonts w:eastAsia="Calibri" w:cs="Times New Roman"/>
          <w:sz w:val="24"/>
          <w:szCs w:val="24"/>
        </w:rPr>
        <w:t>o</w:t>
      </w:r>
      <w:r w:rsidR="001804F6" w:rsidRPr="00FA387E">
        <w:rPr>
          <w:rFonts w:eastAsia="Calibri" w:cs="Times New Roman"/>
          <w:sz w:val="24"/>
          <w:szCs w:val="24"/>
        </w:rPr>
        <w:t>tiivin (Mäkitalo 2005) merkitystä pidetään työhyvinvoinn</w:t>
      </w:r>
      <w:r w:rsidR="001804F6">
        <w:rPr>
          <w:rFonts w:eastAsia="Calibri" w:cs="Times New Roman"/>
          <w:sz w:val="24"/>
          <w:szCs w:val="24"/>
        </w:rPr>
        <w:t xml:space="preserve">in kannalta oleellisena. </w:t>
      </w:r>
      <w:r w:rsidR="001804F6" w:rsidRPr="00FA387E">
        <w:rPr>
          <w:rFonts w:eastAsia="Calibri" w:cs="Times New Roman"/>
          <w:sz w:val="24"/>
          <w:szCs w:val="24"/>
        </w:rPr>
        <w:t>Työn muutoksen analyysin taustalla on ekspansiivisen oppimisen käsite. Arjessa työhyvinvointia haastavien ja ja</w:t>
      </w:r>
      <w:r w:rsidR="001804F6" w:rsidRPr="00FA387E">
        <w:rPr>
          <w:rFonts w:eastAsia="Calibri" w:cs="Times New Roman"/>
          <w:sz w:val="24"/>
          <w:szCs w:val="24"/>
        </w:rPr>
        <w:t>k</w:t>
      </w:r>
      <w:r w:rsidR="001804F6" w:rsidRPr="00FA387E">
        <w:rPr>
          <w:rFonts w:eastAsia="Calibri" w:cs="Times New Roman"/>
          <w:sz w:val="24"/>
          <w:szCs w:val="24"/>
        </w:rPr>
        <w:t>samista tukevien asioiden analyysi pohjautuu kehittävän työntutkimuksen toimintajärjestelmäma</w:t>
      </w:r>
      <w:r w:rsidR="001804F6" w:rsidRPr="00FA387E">
        <w:rPr>
          <w:rFonts w:eastAsia="Calibri" w:cs="Times New Roman"/>
          <w:sz w:val="24"/>
          <w:szCs w:val="24"/>
        </w:rPr>
        <w:t>l</w:t>
      </w:r>
      <w:r w:rsidR="001804F6" w:rsidRPr="00FA387E">
        <w:rPr>
          <w:rFonts w:eastAsia="Calibri" w:cs="Times New Roman"/>
          <w:sz w:val="24"/>
          <w:szCs w:val="24"/>
        </w:rPr>
        <w:t xml:space="preserve">liin. (Engeström 2002). Näiden käsitteiden määrittelyyn palaan </w:t>
      </w:r>
      <w:r w:rsidR="001804F6">
        <w:rPr>
          <w:rFonts w:eastAsia="Calibri" w:cs="Times New Roman"/>
          <w:sz w:val="24"/>
          <w:szCs w:val="24"/>
        </w:rPr>
        <w:t>tarkemmin luvussa kolme.</w:t>
      </w:r>
    </w:p>
    <w:p w:rsidR="00AE7F36" w:rsidRPr="00FA387E" w:rsidRDefault="00AE7F36" w:rsidP="00386941">
      <w:pPr>
        <w:pStyle w:val="Luettelokappale"/>
        <w:spacing w:line="360" w:lineRule="auto"/>
        <w:jc w:val="both"/>
        <w:rPr>
          <w:rFonts w:eastAsia="Calibri" w:cs="Times New Roman"/>
          <w:sz w:val="24"/>
          <w:szCs w:val="24"/>
        </w:rPr>
      </w:pPr>
    </w:p>
    <w:p w:rsidR="00AE7F36" w:rsidRPr="004C7119" w:rsidRDefault="00AE7F36" w:rsidP="00386941">
      <w:pPr>
        <w:pStyle w:val="Otsikko1"/>
        <w:spacing w:line="360" w:lineRule="auto"/>
      </w:pPr>
      <w:bookmarkStart w:id="4" w:name="_Toc281642528"/>
      <w:r w:rsidRPr="004C7119">
        <w:t>2. Tutkimusongelmat</w:t>
      </w:r>
      <w:bookmarkEnd w:id="4"/>
    </w:p>
    <w:p w:rsidR="00AE7F36" w:rsidRPr="00FA387E" w:rsidRDefault="00AE7F36" w:rsidP="00386941">
      <w:pPr>
        <w:pStyle w:val="Luettelokappale"/>
        <w:spacing w:line="360" w:lineRule="auto"/>
        <w:ind w:left="0"/>
        <w:jc w:val="both"/>
        <w:rPr>
          <w:rFonts w:eastAsia="Calibri" w:cs="Times New Roman"/>
          <w:sz w:val="24"/>
          <w:szCs w:val="24"/>
        </w:rPr>
      </w:pPr>
    </w:p>
    <w:p w:rsidR="00AE7F36" w:rsidRPr="00FA387E" w:rsidRDefault="00AE7F36" w:rsidP="00386941">
      <w:pPr>
        <w:pStyle w:val="Otsikko2"/>
        <w:spacing w:line="360" w:lineRule="auto"/>
        <w:rPr>
          <w:rFonts w:asciiTheme="minorHAnsi" w:eastAsia="Calibri" w:hAnsiTheme="minorHAnsi"/>
          <w:sz w:val="24"/>
          <w:szCs w:val="24"/>
        </w:rPr>
      </w:pPr>
      <w:bookmarkStart w:id="5" w:name="_Toc281642529"/>
      <w:r w:rsidRPr="00FA387E">
        <w:rPr>
          <w:rFonts w:asciiTheme="minorHAnsi" w:eastAsia="Calibri" w:hAnsiTheme="minorHAnsi"/>
          <w:sz w:val="24"/>
          <w:szCs w:val="24"/>
        </w:rPr>
        <w:t>2 .1. Tutkimusaineisto</w:t>
      </w:r>
      <w:bookmarkEnd w:id="5"/>
    </w:p>
    <w:p w:rsidR="00AE7F36" w:rsidRPr="00FA387E" w:rsidRDefault="00AE7F36" w:rsidP="00386941">
      <w:pPr>
        <w:pStyle w:val="Luettelokappale"/>
        <w:spacing w:line="360" w:lineRule="auto"/>
        <w:ind w:left="0"/>
        <w:jc w:val="both"/>
        <w:rPr>
          <w:rFonts w:eastAsia="Calibri" w:cs="Times New Roman"/>
          <w:sz w:val="24"/>
          <w:szCs w:val="24"/>
        </w:rPr>
      </w:pPr>
    </w:p>
    <w:p w:rsidR="00AE7F36" w:rsidRPr="00FA387E" w:rsidRDefault="0064206A" w:rsidP="00386941">
      <w:pPr>
        <w:pStyle w:val="Luettelokappale"/>
        <w:spacing w:line="360" w:lineRule="auto"/>
        <w:ind w:left="0"/>
        <w:jc w:val="both"/>
        <w:rPr>
          <w:rFonts w:eastAsia="Calibri" w:cs="Times New Roman"/>
          <w:sz w:val="24"/>
          <w:szCs w:val="24"/>
        </w:rPr>
      </w:pPr>
      <w:r>
        <w:rPr>
          <w:rFonts w:eastAsia="Calibri" w:cs="Times New Roman"/>
          <w:sz w:val="24"/>
          <w:szCs w:val="24"/>
        </w:rPr>
        <w:t>Käytän tutkimusaineistona kurssimateriaalina käsillä olevia Opettaja-lehden kirjoituksia</w:t>
      </w:r>
      <w:r w:rsidR="00AE23B4">
        <w:rPr>
          <w:rFonts w:eastAsia="Calibri" w:cs="Times New Roman"/>
          <w:sz w:val="24"/>
          <w:szCs w:val="24"/>
        </w:rPr>
        <w:t xml:space="preserve"> vuodelta 2002</w:t>
      </w:r>
      <w:r>
        <w:rPr>
          <w:rFonts w:eastAsia="Calibri" w:cs="Times New Roman"/>
          <w:sz w:val="24"/>
          <w:szCs w:val="24"/>
        </w:rPr>
        <w:t>. Niistä löytyy nopean perehtymisen perusteella yllin kyllin opettajan työtä kuvaavia elemen</w:t>
      </w:r>
      <w:r>
        <w:rPr>
          <w:rFonts w:eastAsia="Calibri" w:cs="Times New Roman"/>
          <w:sz w:val="24"/>
          <w:szCs w:val="24"/>
        </w:rPr>
        <w:t>t</w:t>
      </w:r>
      <w:r>
        <w:rPr>
          <w:rFonts w:eastAsia="Calibri" w:cs="Times New Roman"/>
          <w:sz w:val="24"/>
          <w:szCs w:val="24"/>
        </w:rPr>
        <w:t>tejä, joiden analysointi toiminnan teorian ja kehittävän työntutkimuksen teoriataustalla on ma</w:t>
      </w:r>
      <w:r>
        <w:rPr>
          <w:rFonts w:eastAsia="Calibri" w:cs="Times New Roman"/>
          <w:sz w:val="24"/>
          <w:szCs w:val="24"/>
        </w:rPr>
        <w:t>h</w:t>
      </w:r>
      <w:r>
        <w:rPr>
          <w:rFonts w:eastAsia="Calibri" w:cs="Times New Roman"/>
          <w:sz w:val="24"/>
          <w:szCs w:val="24"/>
        </w:rPr>
        <w:t xml:space="preserve">dollista. </w:t>
      </w:r>
      <w:r w:rsidR="006913B6">
        <w:rPr>
          <w:rFonts w:eastAsia="Calibri" w:cs="Times New Roman"/>
          <w:sz w:val="24"/>
          <w:szCs w:val="24"/>
        </w:rPr>
        <w:t>Useimmissa teksteissä on havaittavissa merkkejä opettajien käsityksistä työn kohtee</w:t>
      </w:r>
      <w:r w:rsidR="00FD43FA">
        <w:rPr>
          <w:rFonts w:eastAsia="Calibri" w:cs="Times New Roman"/>
          <w:sz w:val="24"/>
          <w:szCs w:val="24"/>
        </w:rPr>
        <w:t>sta, tuloksesta ja työn sosiaalisesta ja välineellisestä välittyneisyydestä.</w:t>
      </w:r>
      <w:r w:rsidR="004C614B">
        <w:rPr>
          <w:rFonts w:eastAsia="Calibri" w:cs="Times New Roman"/>
          <w:sz w:val="24"/>
          <w:szCs w:val="24"/>
        </w:rPr>
        <w:t xml:space="preserve"> Erityisen kiinnostavana näen toiminnan kohteen muuttumisen ja siihen liittyvän osaamisen muuttumisen tarpeen.</w:t>
      </w:r>
      <w:r w:rsidR="00FD43FA">
        <w:rPr>
          <w:rFonts w:eastAsia="Calibri" w:cs="Times New Roman"/>
          <w:sz w:val="24"/>
          <w:szCs w:val="24"/>
        </w:rPr>
        <w:t xml:space="preserve"> </w:t>
      </w:r>
      <w:r>
        <w:rPr>
          <w:rFonts w:eastAsia="Calibri" w:cs="Times New Roman"/>
          <w:sz w:val="24"/>
          <w:szCs w:val="24"/>
        </w:rPr>
        <w:t>Valitsin e</w:t>
      </w:r>
      <w:r>
        <w:rPr>
          <w:rFonts w:eastAsia="Calibri" w:cs="Times New Roman"/>
          <w:sz w:val="24"/>
          <w:szCs w:val="24"/>
        </w:rPr>
        <w:t>n</w:t>
      </w:r>
      <w:r>
        <w:rPr>
          <w:rFonts w:eastAsia="Calibri" w:cs="Times New Roman"/>
          <w:sz w:val="24"/>
          <w:szCs w:val="24"/>
        </w:rPr>
        <w:t>simmäisen perehtymisen jäl</w:t>
      </w:r>
      <w:r w:rsidR="006531C0">
        <w:rPr>
          <w:rFonts w:eastAsia="Calibri" w:cs="Times New Roman"/>
          <w:sz w:val="24"/>
          <w:szCs w:val="24"/>
        </w:rPr>
        <w:t>keen 11</w:t>
      </w:r>
      <w:r>
        <w:rPr>
          <w:rFonts w:eastAsia="Calibri" w:cs="Times New Roman"/>
          <w:sz w:val="24"/>
          <w:szCs w:val="24"/>
        </w:rPr>
        <w:t xml:space="preserve"> kappaletta kirjoituksia, joista selvimmin oli nähtävissä nime</w:t>
      </w:r>
      <w:r>
        <w:rPr>
          <w:rFonts w:eastAsia="Calibri" w:cs="Times New Roman"/>
          <w:sz w:val="24"/>
          <w:szCs w:val="24"/>
        </w:rPr>
        <w:t>n</w:t>
      </w:r>
      <w:r>
        <w:rPr>
          <w:rFonts w:eastAsia="Calibri" w:cs="Times New Roman"/>
          <w:sz w:val="24"/>
          <w:szCs w:val="24"/>
        </w:rPr>
        <w:t xml:space="preserve">omaan </w:t>
      </w:r>
      <w:r w:rsidR="004C614B">
        <w:rPr>
          <w:rFonts w:eastAsia="Calibri" w:cs="Times New Roman"/>
          <w:sz w:val="24"/>
          <w:szCs w:val="24"/>
        </w:rPr>
        <w:t>toiminnan kohteeseen ja osaamisen muuttumiseen</w:t>
      </w:r>
      <w:r>
        <w:rPr>
          <w:rFonts w:eastAsia="Calibri" w:cs="Times New Roman"/>
          <w:sz w:val="24"/>
          <w:szCs w:val="24"/>
        </w:rPr>
        <w:t xml:space="preserve"> liittyvää aineistoa. </w:t>
      </w:r>
      <w:r w:rsidR="006531C0">
        <w:rPr>
          <w:rFonts w:eastAsia="Calibri" w:cs="Times New Roman"/>
          <w:sz w:val="24"/>
          <w:szCs w:val="24"/>
        </w:rPr>
        <w:t>Loppuluvussa ve</w:t>
      </w:r>
      <w:r w:rsidR="006531C0">
        <w:rPr>
          <w:rFonts w:eastAsia="Calibri" w:cs="Times New Roman"/>
          <w:sz w:val="24"/>
          <w:szCs w:val="24"/>
        </w:rPr>
        <w:t>r</w:t>
      </w:r>
      <w:r w:rsidR="006531C0">
        <w:rPr>
          <w:rFonts w:eastAsia="Calibri" w:cs="Times New Roman"/>
          <w:sz w:val="24"/>
          <w:szCs w:val="24"/>
        </w:rPr>
        <w:t>taan opettajan työn lähikehitystä Opettaja-lehdessä vuonna 2010 julkaistuun artikkeliin ”uudesta koulusta.”</w:t>
      </w:r>
    </w:p>
    <w:p w:rsidR="00AE7F36" w:rsidRPr="00FA387E" w:rsidRDefault="00AE7F36" w:rsidP="00386941">
      <w:pPr>
        <w:pStyle w:val="Otsikko2"/>
        <w:spacing w:line="360" w:lineRule="auto"/>
        <w:rPr>
          <w:rFonts w:asciiTheme="minorHAnsi" w:eastAsia="Calibri" w:hAnsiTheme="minorHAnsi"/>
          <w:sz w:val="24"/>
          <w:szCs w:val="24"/>
        </w:rPr>
      </w:pPr>
      <w:bookmarkStart w:id="6" w:name="_Toc281642530"/>
      <w:r w:rsidRPr="00FA387E">
        <w:rPr>
          <w:rFonts w:asciiTheme="minorHAnsi" w:eastAsia="Calibri" w:hAnsiTheme="minorHAnsi"/>
          <w:sz w:val="24"/>
          <w:szCs w:val="24"/>
        </w:rPr>
        <w:t>2.2. Tutkimushypoteesi ja tutkimuskysymykset</w:t>
      </w:r>
      <w:bookmarkEnd w:id="6"/>
    </w:p>
    <w:p w:rsidR="00AE7F36" w:rsidRPr="00FA387E" w:rsidRDefault="00AE7F36" w:rsidP="00386941">
      <w:pPr>
        <w:pStyle w:val="Luettelokappale"/>
        <w:spacing w:line="360" w:lineRule="auto"/>
        <w:ind w:left="0"/>
        <w:jc w:val="both"/>
        <w:rPr>
          <w:rFonts w:eastAsia="Calibri" w:cs="Times New Roman"/>
          <w:sz w:val="24"/>
          <w:szCs w:val="24"/>
        </w:rPr>
      </w:pPr>
    </w:p>
    <w:p w:rsidR="00AE7F36" w:rsidRPr="00FA387E" w:rsidRDefault="00AE7F36" w:rsidP="00386941">
      <w:pPr>
        <w:pStyle w:val="Luettelokappale"/>
        <w:spacing w:line="360" w:lineRule="auto"/>
        <w:ind w:left="0"/>
        <w:jc w:val="both"/>
        <w:rPr>
          <w:rFonts w:eastAsia="Calibri" w:cs="Times New Roman"/>
          <w:sz w:val="24"/>
          <w:szCs w:val="24"/>
        </w:rPr>
      </w:pPr>
      <w:r w:rsidRPr="00FA387E">
        <w:rPr>
          <w:rFonts w:eastAsia="Calibri" w:cs="Times New Roman"/>
          <w:sz w:val="24"/>
          <w:szCs w:val="24"/>
        </w:rPr>
        <w:t xml:space="preserve">Tutkimuskysymykset muotoilen seuraavasti: </w:t>
      </w:r>
    </w:p>
    <w:p w:rsidR="00AE7F36" w:rsidRPr="00FA387E" w:rsidRDefault="00AE7F36" w:rsidP="00386941">
      <w:pPr>
        <w:pStyle w:val="Luettelokappale"/>
        <w:spacing w:line="360" w:lineRule="auto"/>
        <w:ind w:left="0"/>
        <w:jc w:val="both"/>
        <w:rPr>
          <w:rFonts w:eastAsia="Calibri" w:cs="Times New Roman"/>
          <w:sz w:val="24"/>
          <w:szCs w:val="24"/>
        </w:rPr>
      </w:pPr>
    </w:p>
    <w:p w:rsidR="00AE7F36" w:rsidRPr="005E0A35" w:rsidRDefault="00F379F0" w:rsidP="00386941">
      <w:pPr>
        <w:pStyle w:val="Luettelokappale"/>
        <w:numPr>
          <w:ilvl w:val="0"/>
          <w:numId w:val="1"/>
        </w:numPr>
        <w:spacing w:line="360" w:lineRule="auto"/>
        <w:rPr>
          <w:sz w:val="24"/>
          <w:szCs w:val="24"/>
        </w:rPr>
      </w:pPr>
      <w:r w:rsidRPr="005E0A35">
        <w:rPr>
          <w:sz w:val="24"/>
          <w:szCs w:val="24"/>
        </w:rPr>
        <w:t>Mitä tietoa Opettaja-lehden kirjoituksista löytyy opettajan työn muutoksesta?</w:t>
      </w:r>
    </w:p>
    <w:p w:rsidR="00F379F0" w:rsidRDefault="00F379F0" w:rsidP="00386941">
      <w:pPr>
        <w:pStyle w:val="Luettelokappale"/>
        <w:numPr>
          <w:ilvl w:val="1"/>
          <w:numId w:val="1"/>
        </w:numPr>
        <w:spacing w:line="360" w:lineRule="auto"/>
        <w:rPr>
          <w:sz w:val="24"/>
          <w:szCs w:val="24"/>
        </w:rPr>
      </w:pPr>
      <w:r w:rsidRPr="00F379F0">
        <w:rPr>
          <w:sz w:val="24"/>
          <w:szCs w:val="24"/>
        </w:rPr>
        <w:t xml:space="preserve">Mitä kirjoitukset kertovat opettajan työn </w:t>
      </w:r>
      <w:r w:rsidR="009A48C8">
        <w:rPr>
          <w:sz w:val="24"/>
          <w:szCs w:val="24"/>
        </w:rPr>
        <w:t>kohteen muuttumisesta</w:t>
      </w:r>
      <w:r w:rsidRPr="00F379F0">
        <w:rPr>
          <w:sz w:val="24"/>
          <w:szCs w:val="24"/>
        </w:rPr>
        <w:t xml:space="preserve">? </w:t>
      </w:r>
    </w:p>
    <w:p w:rsidR="00F379F0" w:rsidRPr="00F379F0" w:rsidRDefault="00F379F0" w:rsidP="00386941">
      <w:pPr>
        <w:pStyle w:val="Luettelokappale"/>
        <w:numPr>
          <w:ilvl w:val="1"/>
          <w:numId w:val="1"/>
        </w:numPr>
        <w:spacing w:line="360" w:lineRule="auto"/>
        <w:rPr>
          <w:sz w:val="24"/>
          <w:szCs w:val="24"/>
        </w:rPr>
      </w:pPr>
      <w:r w:rsidRPr="00F379F0">
        <w:rPr>
          <w:sz w:val="24"/>
          <w:szCs w:val="24"/>
        </w:rPr>
        <w:lastRenderedPageBreak/>
        <w:t>Mitä kirjo</w:t>
      </w:r>
      <w:r w:rsidR="009A48C8">
        <w:rPr>
          <w:sz w:val="24"/>
          <w:szCs w:val="24"/>
        </w:rPr>
        <w:t>itukset kertovat opettajan työhön tarvittavan osaamisen muutoksesta</w:t>
      </w:r>
      <w:r w:rsidRPr="00F379F0">
        <w:rPr>
          <w:sz w:val="24"/>
          <w:szCs w:val="24"/>
        </w:rPr>
        <w:t>?</w:t>
      </w:r>
    </w:p>
    <w:p w:rsidR="00AE7F36" w:rsidRPr="004F7239" w:rsidRDefault="00AE7F36" w:rsidP="00386941">
      <w:pPr>
        <w:pStyle w:val="Luettelokappale"/>
        <w:numPr>
          <w:ilvl w:val="0"/>
          <w:numId w:val="1"/>
        </w:numPr>
        <w:spacing w:line="360" w:lineRule="auto"/>
        <w:rPr>
          <w:sz w:val="24"/>
          <w:szCs w:val="24"/>
        </w:rPr>
      </w:pPr>
      <w:r w:rsidRPr="004F7239">
        <w:rPr>
          <w:sz w:val="24"/>
          <w:szCs w:val="24"/>
        </w:rPr>
        <w:t>M</w:t>
      </w:r>
      <w:r w:rsidR="00F379F0" w:rsidRPr="004F7239">
        <w:rPr>
          <w:sz w:val="24"/>
          <w:szCs w:val="24"/>
        </w:rPr>
        <w:t xml:space="preserve">itä tietoa Opettaja-lehden kirjoituksista löytyy opettajan liittyvästä </w:t>
      </w:r>
      <w:r w:rsidR="00580AF9">
        <w:rPr>
          <w:sz w:val="24"/>
          <w:szCs w:val="24"/>
        </w:rPr>
        <w:t>työhyvinvoinnin haastei</w:t>
      </w:r>
      <w:r w:rsidR="00580AF9">
        <w:rPr>
          <w:sz w:val="24"/>
          <w:szCs w:val="24"/>
        </w:rPr>
        <w:t>s</w:t>
      </w:r>
      <w:r w:rsidR="00580AF9">
        <w:rPr>
          <w:sz w:val="24"/>
          <w:szCs w:val="24"/>
        </w:rPr>
        <w:t>ta</w:t>
      </w:r>
      <w:r w:rsidR="00F379F0" w:rsidRPr="004F7239">
        <w:rPr>
          <w:sz w:val="24"/>
          <w:szCs w:val="24"/>
        </w:rPr>
        <w:t>?</w:t>
      </w:r>
    </w:p>
    <w:p w:rsidR="004F7239" w:rsidRPr="004F7239" w:rsidRDefault="004F7239" w:rsidP="00386941">
      <w:pPr>
        <w:pStyle w:val="Luettelokappale"/>
        <w:numPr>
          <w:ilvl w:val="0"/>
          <w:numId w:val="1"/>
        </w:numPr>
        <w:spacing w:line="360" w:lineRule="auto"/>
        <w:rPr>
          <w:sz w:val="24"/>
          <w:szCs w:val="24"/>
        </w:rPr>
      </w:pPr>
      <w:r>
        <w:rPr>
          <w:sz w:val="24"/>
          <w:szCs w:val="24"/>
        </w:rPr>
        <w:t xml:space="preserve">Mitä aineisto kertoo koulun kehityksestä </w:t>
      </w:r>
      <w:r w:rsidR="00580AF9">
        <w:rPr>
          <w:sz w:val="24"/>
          <w:szCs w:val="24"/>
        </w:rPr>
        <w:t>toimintakonseptin tasolla?</w:t>
      </w:r>
    </w:p>
    <w:p w:rsidR="00AE7F36" w:rsidRPr="004C7119" w:rsidRDefault="00AE7F36" w:rsidP="00386941">
      <w:pPr>
        <w:pStyle w:val="Otsikko1"/>
        <w:spacing w:line="360" w:lineRule="auto"/>
      </w:pPr>
      <w:bookmarkStart w:id="7" w:name="_Toc281642531"/>
      <w:r w:rsidRPr="004C7119">
        <w:t>3. Metodologiset lähtökohdat</w:t>
      </w:r>
      <w:bookmarkEnd w:id="7"/>
    </w:p>
    <w:p w:rsidR="00094CBC" w:rsidRPr="00FA387E" w:rsidRDefault="00094CBC" w:rsidP="00386941">
      <w:pPr>
        <w:spacing w:line="360" w:lineRule="auto"/>
        <w:rPr>
          <w:sz w:val="24"/>
          <w:szCs w:val="24"/>
        </w:rPr>
      </w:pPr>
    </w:p>
    <w:p w:rsidR="00193AF0" w:rsidRDefault="004F7239" w:rsidP="00386941">
      <w:pPr>
        <w:pStyle w:val="Luettelokappale"/>
        <w:spacing w:line="360" w:lineRule="auto"/>
        <w:ind w:left="0"/>
        <w:jc w:val="both"/>
        <w:rPr>
          <w:rFonts w:eastAsia="Calibri" w:cs="Times New Roman"/>
          <w:sz w:val="24"/>
          <w:szCs w:val="24"/>
        </w:rPr>
      </w:pPr>
      <w:r>
        <w:rPr>
          <w:rFonts w:eastAsia="Calibri" w:cs="Times New Roman"/>
          <w:sz w:val="24"/>
          <w:szCs w:val="24"/>
        </w:rPr>
        <w:t>Tämän tutkimuksen yhteydessä</w:t>
      </w:r>
      <w:r w:rsidR="00AE7F36" w:rsidRPr="00FA387E">
        <w:rPr>
          <w:rFonts w:eastAsia="Calibri" w:cs="Times New Roman"/>
          <w:sz w:val="24"/>
          <w:szCs w:val="24"/>
        </w:rPr>
        <w:t xml:space="preserve"> olisi houkuttelevaa lähteä </w:t>
      </w:r>
      <w:r>
        <w:rPr>
          <w:rFonts w:eastAsia="Calibri" w:cs="Times New Roman"/>
          <w:sz w:val="24"/>
          <w:szCs w:val="24"/>
        </w:rPr>
        <w:t>analysoimaan artikkeleita</w:t>
      </w:r>
      <w:r w:rsidR="00AE7F36" w:rsidRPr="00FA387E">
        <w:rPr>
          <w:rFonts w:eastAsia="Calibri" w:cs="Times New Roman"/>
          <w:sz w:val="24"/>
          <w:szCs w:val="24"/>
        </w:rPr>
        <w:t xml:space="preserve"> fenomenol</w:t>
      </w:r>
      <w:r w:rsidR="00AE7F36" w:rsidRPr="00FA387E">
        <w:rPr>
          <w:rFonts w:eastAsia="Calibri" w:cs="Times New Roman"/>
          <w:sz w:val="24"/>
          <w:szCs w:val="24"/>
        </w:rPr>
        <w:t>o</w:t>
      </w:r>
      <w:r w:rsidR="00AE7F36" w:rsidRPr="00FA387E">
        <w:rPr>
          <w:rFonts w:eastAsia="Calibri" w:cs="Times New Roman"/>
          <w:sz w:val="24"/>
          <w:szCs w:val="24"/>
        </w:rPr>
        <w:t>gisella tutkimusotteella, jonka tutkimuskohde on ihmisen kokemus (Virtanen 2006, 165). Harki</w:t>
      </w:r>
      <w:r w:rsidR="00AE7F36" w:rsidRPr="00FA387E">
        <w:rPr>
          <w:rFonts w:eastAsia="Calibri" w:cs="Times New Roman"/>
          <w:sz w:val="24"/>
          <w:szCs w:val="24"/>
        </w:rPr>
        <w:t>n</w:t>
      </w:r>
      <w:r w:rsidR="00AE7F36" w:rsidRPr="00FA387E">
        <w:rPr>
          <w:rFonts w:eastAsia="Calibri" w:cs="Times New Roman"/>
          <w:sz w:val="24"/>
          <w:szCs w:val="24"/>
        </w:rPr>
        <w:t>nan jälkeen päädyn kuitenkin siihen, että diskurssianalyyttinen ote sopii aineiston ja tutkimusk</w:t>
      </w:r>
      <w:r w:rsidR="00AE7F36" w:rsidRPr="00FA387E">
        <w:rPr>
          <w:rFonts w:eastAsia="Calibri" w:cs="Times New Roman"/>
          <w:sz w:val="24"/>
          <w:szCs w:val="24"/>
        </w:rPr>
        <w:t>y</w:t>
      </w:r>
      <w:r w:rsidR="00AE7F36" w:rsidRPr="00FA387E">
        <w:rPr>
          <w:rFonts w:eastAsia="Calibri" w:cs="Times New Roman"/>
          <w:sz w:val="24"/>
          <w:szCs w:val="24"/>
        </w:rPr>
        <w:t xml:space="preserve">symysten käsittelyyn kokonaisuutena paremmin. Remes (2006, 313) toteaa, että diskurssianalyysiä on käytetty paljon instituutioiden tutkimuksessa ja tarkoituksena on ollut hakea institutionaalisten käytänteiden takaa ihmisten – usein itseltään piilossa olevia – merkitysrakenteita. </w:t>
      </w:r>
      <w:r w:rsidR="00063463">
        <w:rPr>
          <w:rFonts w:eastAsia="Calibri" w:cs="Times New Roman"/>
          <w:sz w:val="24"/>
          <w:szCs w:val="24"/>
        </w:rPr>
        <w:t xml:space="preserve">Kuten </w:t>
      </w:r>
      <w:r w:rsidR="004B5375">
        <w:rPr>
          <w:rFonts w:eastAsia="Calibri" w:cs="Times New Roman"/>
          <w:sz w:val="24"/>
          <w:szCs w:val="24"/>
        </w:rPr>
        <w:t>katsau</w:t>
      </w:r>
      <w:r w:rsidR="004B5375">
        <w:rPr>
          <w:rFonts w:eastAsia="Calibri" w:cs="Times New Roman"/>
          <w:sz w:val="24"/>
          <w:szCs w:val="24"/>
        </w:rPr>
        <w:t>k</w:t>
      </w:r>
      <w:r w:rsidR="004B5375">
        <w:rPr>
          <w:rFonts w:eastAsia="Calibri" w:cs="Times New Roman"/>
          <w:sz w:val="24"/>
          <w:szCs w:val="24"/>
        </w:rPr>
        <w:t>sessa toiminnan teorian ja kehittävän työntutkimuksen teoriakuvauksessa totean, työhön liittyvä motiivi on usein työntekijältä piilossa, tiedostamattomana, mutta vaikuttaa silti merkittävästi ty</w:t>
      </w:r>
      <w:r w:rsidR="004B5375">
        <w:rPr>
          <w:rFonts w:eastAsia="Calibri" w:cs="Times New Roman"/>
          <w:sz w:val="24"/>
          <w:szCs w:val="24"/>
        </w:rPr>
        <w:t>ö</w:t>
      </w:r>
      <w:r w:rsidR="004B5375">
        <w:rPr>
          <w:rFonts w:eastAsia="Calibri" w:cs="Times New Roman"/>
          <w:sz w:val="24"/>
          <w:szCs w:val="24"/>
        </w:rPr>
        <w:t>hyvinvointiin. Näin ollen diskurssianalyyttinen lähestymistapa sopii</w:t>
      </w:r>
      <w:r w:rsidR="00AE7F36" w:rsidRPr="00FA387E">
        <w:rPr>
          <w:rFonts w:eastAsia="Calibri" w:cs="Times New Roman"/>
          <w:sz w:val="24"/>
          <w:szCs w:val="24"/>
        </w:rPr>
        <w:t xml:space="preserve"> </w:t>
      </w:r>
      <w:r w:rsidR="004B5375">
        <w:rPr>
          <w:rFonts w:eastAsia="Calibri" w:cs="Times New Roman"/>
          <w:sz w:val="24"/>
          <w:szCs w:val="24"/>
        </w:rPr>
        <w:t>paremmin kuin fenomenolog</w:t>
      </w:r>
      <w:r w:rsidR="004B5375">
        <w:rPr>
          <w:rFonts w:eastAsia="Calibri" w:cs="Times New Roman"/>
          <w:sz w:val="24"/>
          <w:szCs w:val="24"/>
        </w:rPr>
        <w:t>i</w:t>
      </w:r>
      <w:r w:rsidR="004B5375">
        <w:rPr>
          <w:rFonts w:eastAsia="Calibri" w:cs="Times New Roman"/>
          <w:sz w:val="24"/>
          <w:szCs w:val="24"/>
        </w:rPr>
        <w:t>nen tutkimusote</w:t>
      </w:r>
      <w:r w:rsidR="00193AF0">
        <w:rPr>
          <w:rFonts w:eastAsia="Calibri" w:cs="Times New Roman"/>
          <w:sz w:val="24"/>
          <w:szCs w:val="24"/>
        </w:rPr>
        <w:t xml:space="preserve"> paljastamaan kirjoituksissa piileviä työn mieleen ja merkitykseen liittyviä näk</w:t>
      </w:r>
      <w:r w:rsidR="00193AF0">
        <w:rPr>
          <w:rFonts w:eastAsia="Calibri" w:cs="Times New Roman"/>
          <w:sz w:val="24"/>
          <w:szCs w:val="24"/>
        </w:rPr>
        <w:t>e</w:t>
      </w:r>
      <w:r w:rsidR="00193AF0">
        <w:rPr>
          <w:rFonts w:eastAsia="Calibri" w:cs="Times New Roman"/>
          <w:sz w:val="24"/>
          <w:szCs w:val="24"/>
        </w:rPr>
        <w:t>myksiä.</w:t>
      </w:r>
    </w:p>
    <w:p w:rsidR="00193AF0" w:rsidRDefault="00193AF0" w:rsidP="00386941">
      <w:pPr>
        <w:pStyle w:val="Luettelokappale"/>
        <w:spacing w:line="360" w:lineRule="auto"/>
        <w:ind w:left="0"/>
        <w:jc w:val="both"/>
        <w:rPr>
          <w:rFonts w:eastAsia="Calibri" w:cs="Times New Roman"/>
          <w:sz w:val="24"/>
          <w:szCs w:val="24"/>
        </w:rPr>
      </w:pPr>
    </w:p>
    <w:p w:rsidR="00BD5BB7" w:rsidRDefault="00AE7F36" w:rsidP="00386941">
      <w:pPr>
        <w:pStyle w:val="Luettelokappale"/>
        <w:spacing w:line="360" w:lineRule="auto"/>
        <w:ind w:left="0"/>
        <w:jc w:val="both"/>
        <w:rPr>
          <w:rFonts w:eastAsia="Calibri" w:cs="Times New Roman"/>
          <w:sz w:val="24"/>
          <w:szCs w:val="24"/>
        </w:rPr>
      </w:pPr>
      <w:r w:rsidRPr="00FA387E">
        <w:rPr>
          <w:rFonts w:eastAsia="Calibri" w:cs="Times New Roman"/>
          <w:sz w:val="24"/>
          <w:szCs w:val="24"/>
        </w:rPr>
        <w:t>Remes (mt. 361 – 364) jakaa diskurssianalyysin kolmeen tutkimusperinteeseen – angloamerikk</w:t>
      </w:r>
      <w:r w:rsidRPr="00FA387E">
        <w:rPr>
          <w:rFonts w:eastAsia="Calibri" w:cs="Times New Roman"/>
          <w:sz w:val="24"/>
          <w:szCs w:val="24"/>
        </w:rPr>
        <w:t>a</w:t>
      </w:r>
      <w:r w:rsidRPr="00FA387E">
        <w:rPr>
          <w:rFonts w:eastAsia="Calibri" w:cs="Times New Roman"/>
          <w:sz w:val="24"/>
          <w:szCs w:val="24"/>
        </w:rPr>
        <w:t>laiseen, ranskalaiseen ja saksalaiseen diskurssianalyysiin. Angloamerikkalainen perinne etsii näk</w:t>
      </w:r>
      <w:r w:rsidRPr="00FA387E">
        <w:rPr>
          <w:rFonts w:eastAsia="Calibri" w:cs="Times New Roman"/>
          <w:sz w:val="24"/>
          <w:szCs w:val="24"/>
        </w:rPr>
        <w:t>e</w:t>
      </w:r>
      <w:r w:rsidRPr="00FA387E">
        <w:rPr>
          <w:rFonts w:eastAsia="Calibri" w:cs="Times New Roman"/>
          <w:sz w:val="24"/>
          <w:szCs w:val="24"/>
        </w:rPr>
        <w:t xml:space="preserve">mystä ilmiöistä, joita puhe ilmentää. Saksalainen perinne on Remeksen mukaan hyödyllisintä, kun tavoitteena on kehittää jotain. </w:t>
      </w:r>
      <w:r w:rsidRPr="00BD5BB7">
        <w:rPr>
          <w:rFonts w:eastAsia="Calibri" w:cs="Times New Roman"/>
          <w:sz w:val="24"/>
          <w:szCs w:val="24"/>
        </w:rPr>
        <w:t>Näistä kolmesta traditiosta nyt käytössä olevan aineiston käsittely</w:t>
      </w:r>
      <w:r w:rsidRPr="00BD5BB7">
        <w:rPr>
          <w:rFonts w:eastAsia="Calibri" w:cs="Times New Roman"/>
          <w:sz w:val="24"/>
          <w:szCs w:val="24"/>
        </w:rPr>
        <w:t>s</w:t>
      </w:r>
      <w:r w:rsidRPr="00BD5BB7">
        <w:rPr>
          <w:rFonts w:eastAsia="Calibri" w:cs="Times New Roman"/>
          <w:sz w:val="24"/>
          <w:szCs w:val="24"/>
        </w:rPr>
        <w:t xml:space="preserve">sä </w:t>
      </w:r>
      <w:r w:rsidR="00BD5BB7" w:rsidRPr="00BD5BB7">
        <w:rPr>
          <w:rFonts w:eastAsia="Calibri" w:cs="Times New Roman"/>
          <w:sz w:val="24"/>
          <w:szCs w:val="24"/>
        </w:rPr>
        <w:t>yritän yhdistää anglosamerikkalaisen keskusteluanalyysin ja ranskalaisen tradition mukaisen ideologina pukemisen tarinan muotoon</w:t>
      </w:r>
      <w:r w:rsidRPr="00BD5BB7">
        <w:rPr>
          <w:rFonts w:eastAsia="Calibri" w:cs="Times New Roman"/>
          <w:sz w:val="24"/>
          <w:szCs w:val="24"/>
        </w:rPr>
        <w:t>. Näin pitäisi syntyä käsitys siitä, minkälaiset ilmiöt vaiku</w:t>
      </w:r>
      <w:r w:rsidRPr="00BD5BB7">
        <w:rPr>
          <w:rFonts w:eastAsia="Calibri" w:cs="Times New Roman"/>
          <w:sz w:val="24"/>
          <w:szCs w:val="24"/>
        </w:rPr>
        <w:t>t</w:t>
      </w:r>
      <w:r w:rsidRPr="00BD5BB7">
        <w:rPr>
          <w:rFonts w:eastAsia="Calibri" w:cs="Times New Roman"/>
          <w:sz w:val="24"/>
          <w:szCs w:val="24"/>
        </w:rPr>
        <w:t xml:space="preserve">tavat </w:t>
      </w:r>
      <w:r w:rsidR="00BD5BB7" w:rsidRPr="00BD5BB7">
        <w:rPr>
          <w:rFonts w:eastAsia="Calibri" w:cs="Times New Roman"/>
          <w:sz w:val="24"/>
          <w:szCs w:val="24"/>
        </w:rPr>
        <w:t>opettajan työssä ja työhyvinvoinnisssa ja minkälainen tarina opettajan työn muutoksesta syntyy.</w:t>
      </w:r>
      <w:r w:rsidR="00BD5BB7">
        <w:rPr>
          <w:rFonts w:eastAsia="Calibri" w:cs="Times New Roman"/>
          <w:sz w:val="24"/>
          <w:szCs w:val="24"/>
        </w:rPr>
        <w:t xml:space="preserve"> Saksalainen traditio olisi käyttökelpoinen siksi, että kehittävän työntutkimuksen tutkimu</w:t>
      </w:r>
      <w:r w:rsidR="00BD5BB7">
        <w:rPr>
          <w:rFonts w:eastAsia="Calibri" w:cs="Times New Roman"/>
          <w:sz w:val="24"/>
          <w:szCs w:val="24"/>
        </w:rPr>
        <w:t>k</w:t>
      </w:r>
      <w:r w:rsidR="00BD5BB7">
        <w:rPr>
          <w:rFonts w:eastAsia="Calibri" w:cs="Times New Roman"/>
          <w:sz w:val="24"/>
          <w:szCs w:val="24"/>
        </w:rPr>
        <w:t>set ovat useimmiten toimintatutkimuksia, ja saksalainen traditio pyrkii toimintatutkimuksen tavoin muuttamaan ja kehittämään ilmiöitä. (Remes, mt. 361 – 363). Kirjoitetun aineiston perusteella ilmiöiden muuttamiseen pyrkivä tutkimus johtaisi korkeintaan suosituksiin toiminnan muuttam</w:t>
      </w:r>
      <w:r w:rsidR="00BD5BB7">
        <w:rPr>
          <w:rFonts w:eastAsia="Calibri" w:cs="Times New Roman"/>
          <w:sz w:val="24"/>
          <w:szCs w:val="24"/>
        </w:rPr>
        <w:t>i</w:t>
      </w:r>
      <w:r w:rsidR="00BD5BB7">
        <w:rPr>
          <w:rFonts w:eastAsia="Calibri" w:cs="Times New Roman"/>
          <w:sz w:val="24"/>
          <w:szCs w:val="24"/>
        </w:rPr>
        <w:t>sesta, joten se ei tässä yhteydessä tunnu hedelmälliseltä.</w:t>
      </w:r>
    </w:p>
    <w:p w:rsidR="00BD5BB7" w:rsidRDefault="00BD5BB7" w:rsidP="00386941">
      <w:pPr>
        <w:pStyle w:val="Luettelokappale"/>
        <w:spacing w:line="360" w:lineRule="auto"/>
        <w:ind w:left="0"/>
        <w:jc w:val="both"/>
        <w:rPr>
          <w:rFonts w:eastAsia="Calibri" w:cs="Times New Roman"/>
          <w:sz w:val="24"/>
          <w:szCs w:val="24"/>
        </w:rPr>
      </w:pPr>
    </w:p>
    <w:p w:rsidR="00AE7F36" w:rsidRDefault="007E6F5D" w:rsidP="00386941">
      <w:pPr>
        <w:pStyle w:val="Luettelokappale"/>
        <w:spacing w:line="360" w:lineRule="auto"/>
        <w:ind w:left="0"/>
        <w:jc w:val="both"/>
        <w:rPr>
          <w:rFonts w:eastAsia="Calibri" w:cs="Times New Roman"/>
          <w:sz w:val="24"/>
          <w:szCs w:val="24"/>
        </w:rPr>
      </w:pPr>
      <w:r>
        <w:rPr>
          <w:rFonts w:eastAsia="Calibri" w:cs="Times New Roman"/>
          <w:sz w:val="24"/>
          <w:szCs w:val="24"/>
        </w:rPr>
        <w:t>Remeksen mukaan analyysimenetelmät ovat kutakuinkin samat kussakin traditiossa mutta analy</w:t>
      </w:r>
      <w:r>
        <w:rPr>
          <w:rFonts w:eastAsia="Calibri" w:cs="Times New Roman"/>
          <w:sz w:val="24"/>
          <w:szCs w:val="24"/>
        </w:rPr>
        <w:t>y</w:t>
      </w:r>
      <w:r>
        <w:rPr>
          <w:rFonts w:eastAsia="Calibri" w:cs="Times New Roman"/>
          <w:sz w:val="24"/>
          <w:szCs w:val="24"/>
        </w:rPr>
        <w:t>sin tehtävä riippuu tutkimuskysymyksistä. Empiristisessä diskurssianalyysissä tyypillinen kysymys on mitä-muoto. Mikäli halutaan selittää jotakin ilmiötä, siirrytään empiristisestä rationaaliseen tutkimusotteeseen ja kysymykset ovat millainen- ja miten vaikuttaa-muotoa.</w:t>
      </w:r>
      <w:r w:rsidR="00057FC9">
        <w:rPr>
          <w:rFonts w:eastAsia="Calibri" w:cs="Times New Roman"/>
          <w:sz w:val="24"/>
          <w:szCs w:val="24"/>
        </w:rPr>
        <w:t xml:space="preserve"> Pragmaattinen tu</w:t>
      </w:r>
      <w:r w:rsidR="00057FC9">
        <w:rPr>
          <w:rFonts w:eastAsia="Calibri" w:cs="Times New Roman"/>
          <w:sz w:val="24"/>
          <w:szCs w:val="24"/>
        </w:rPr>
        <w:t>t</w:t>
      </w:r>
      <w:r w:rsidR="00057FC9">
        <w:rPr>
          <w:rFonts w:eastAsia="Calibri" w:cs="Times New Roman"/>
          <w:sz w:val="24"/>
          <w:szCs w:val="24"/>
        </w:rPr>
        <w:t>kimusote on mahdollista vasta, kun molempiin edellisiin kysymyksiin on vastattu, ja voidaan luoda uutta luova tutkimusasetelma ja pyrkiä selvittämään toteutuuko tavoiteltu todellisuus. (Remes mt. 316 – 320).</w:t>
      </w:r>
    </w:p>
    <w:p w:rsidR="00E25266" w:rsidRDefault="00E25266" w:rsidP="00386941">
      <w:pPr>
        <w:pStyle w:val="Luettelokappale"/>
        <w:spacing w:line="360" w:lineRule="auto"/>
        <w:ind w:left="0"/>
        <w:jc w:val="both"/>
        <w:rPr>
          <w:rFonts w:eastAsia="Calibri" w:cs="Times New Roman"/>
          <w:sz w:val="24"/>
          <w:szCs w:val="24"/>
        </w:rPr>
      </w:pPr>
    </w:p>
    <w:p w:rsidR="00E25266" w:rsidRPr="007E6F5D" w:rsidRDefault="00E25266" w:rsidP="00386941">
      <w:pPr>
        <w:pStyle w:val="Luettelokappale"/>
        <w:spacing w:line="360" w:lineRule="auto"/>
        <w:ind w:left="0"/>
        <w:jc w:val="both"/>
        <w:rPr>
          <w:rFonts w:eastAsia="Calibri" w:cs="Times New Roman"/>
          <w:sz w:val="24"/>
          <w:szCs w:val="24"/>
        </w:rPr>
      </w:pPr>
      <w:r>
        <w:rPr>
          <w:rFonts w:eastAsia="Calibri" w:cs="Times New Roman"/>
          <w:sz w:val="24"/>
          <w:szCs w:val="24"/>
        </w:rPr>
        <w:t>Näillä edellytyksillä tutkimuksesta muodostuu empiristinen diskurssianalyyttinen tutkimus, jossa angloamerikkalainen tutkimustraditio yhdistyy ranskalaiseen ja jossa käytän viitekehyksenä kul</w:t>
      </w:r>
      <w:r>
        <w:rPr>
          <w:rFonts w:eastAsia="Calibri" w:cs="Times New Roman"/>
          <w:sz w:val="24"/>
          <w:szCs w:val="24"/>
        </w:rPr>
        <w:t>t</w:t>
      </w:r>
      <w:r>
        <w:rPr>
          <w:rFonts w:eastAsia="Calibri" w:cs="Times New Roman"/>
          <w:sz w:val="24"/>
          <w:szCs w:val="24"/>
        </w:rPr>
        <w:t>tuurihistoriallista toiminnan teoriaa ja ilmiöiden luokittelun ja analyysin välineinä kehittävän työ</w:t>
      </w:r>
      <w:r>
        <w:rPr>
          <w:rFonts w:eastAsia="Calibri" w:cs="Times New Roman"/>
          <w:sz w:val="24"/>
          <w:szCs w:val="24"/>
        </w:rPr>
        <w:t>n</w:t>
      </w:r>
      <w:r>
        <w:rPr>
          <w:rFonts w:eastAsia="Calibri" w:cs="Times New Roman"/>
          <w:sz w:val="24"/>
          <w:szCs w:val="24"/>
        </w:rPr>
        <w:t>tutkimuksen välineistöä.</w:t>
      </w:r>
    </w:p>
    <w:p w:rsidR="006A26ED" w:rsidRDefault="004C7119" w:rsidP="00386941">
      <w:pPr>
        <w:pStyle w:val="Otsikko1"/>
        <w:spacing w:line="360" w:lineRule="auto"/>
      </w:pPr>
      <w:bookmarkStart w:id="8" w:name="_Toc281642532"/>
      <w:r>
        <w:t>4</w:t>
      </w:r>
      <w:r w:rsidR="00542C9F">
        <w:t>. Kulttuurihistoriallinen t</w:t>
      </w:r>
      <w:r w:rsidR="006A26ED">
        <w:t xml:space="preserve">oiminnan teoria ja kehittävä työntutkimus </w:t>
      </w:r>
      <w:r w:rsidR="00542C9F">
        <w:t>kv</w:t>
      </w:r>
      <w:r w:rsidR="00542C9F">
        <w:t>a</w:t>
      </w:r>
      <w:r w:rsidR="00542C9F">
        <w:t xml:space="preserve">litatiivisen tutkimuksen </w:t>
      </w:r>
      <w:r w:rsidR="006A26ED">
        <w:t>viitekehyksenä</w:t>
      </w:r>
      <w:bookmarkEnd w:id="8"/>
    </w:p>
    <w:p w:rsidR="006A26ED" w:rsidRDefault="006A26ED" w:rsidP="00386941">
      <w:pPr>
        <w:spacing w:line="360" w:lineRule="auto"/>
      </w:pPr>
    </w:p>
    <w:p w:rsidR="00C924ED" w:rsidRDefault="00C924ED" w:rsidP="00C924ED">
      <w:pPr>
        <w:pStyle w:val="Otsikko2"/>
      </w:pPr>
      <w:bookmarkStart w:id="9" w:name="_Toc281642533"/>
      <w:r>
        <w:t>4.</w:t>
      </w:r>
      <w:r w:rsidR="009C4943">
        <w:t>1</w:t>
      </w:r>
      <w:r>
        <w:t>. Kulttuurihistoriallisen toiminnan teorian ja kehittävän työntutkimuksen lähtökohdat</w:t>
      </w:r>
      <w:bookmarkEnd w:id="9"/>
    </w:p>
    <w:p w:rsidR="00C924ED" w:rsidRPr="00C924ED" w:rsidRDefault="00C924ED" w:rsidP="00C924ED"/>
    <w:p w:rsidR="003367D7" w:rsidRDefault="00542C9F" w:rsidP="00386941">
      <w:pPr>
        <w:spacing w:line="360" w:lineRule="auto"/>
        <w:jc w:val="both"/>
        <w:rPr>
          <w:sz w:val="24"/>
          <w:szCs w:val="24"/>
        </w:rPr>
      </w:pPr>
      <w:r>
        <w:rPr>
          <w:sz w:val="24"/>
          <w:szCs w:val="24"/>
        </w:rPr>
        <w:t>Kulttuurihistoriallisen toiminnan teorian juuret löytyvät viime vuosisadan alkupuolen neuvostolii</w:t>
      </w:r>
      <w:r>
        <w:rPr>
          <w:sz w:val="24"/>
          <w:szCs w:val="24"/>
        </w:rPr>
        <w:t>t</w:t>
      </w:r>
      <w:r>
        <w:rPr>
          <w:sz w:val="24"/>
          <w:szCs w:val="24"/>
        </w:rPr>
        <w:t>tolaisesta psykologiasta (Vygotsky 1978, Luria 1976, Leontjev 1978 ja 1981)</w:t>
      </w:r>
      <w:r w:rsidR="00F43B10">
        <w:rPr>
          <w:sz w:val="24"/>
          <w:szCs w:val="24"/>
        </w:rPr>
        <w:t xml:space="preserve">. </w:t>
      </w:r>
      <w:r w:rsidR="003367D7">
        <w:rPr>
          <w:sz w:val="24"/>
          <w:szCs w:val="24"/>
        </w:rPr>
        <w:t>Alkujaan teoriaa kä</w:t>
      </w:r>
      <w:r w:rsidR="003367D7">
        <w:rPr>
          <w:sz w:val="24"/>
          <w:szCs w:val="24"/>
        </w:rPr>
        <w:t>y</w:t>
      </w:r>
      <w:r w:rsidR="003367D7">
        <w:rPr>
          <w:sz w:val="24"/>
          <w:szCs w:val="24"/>
        </w:rPr>
        <w:t>tettiin oppimispsykologian ja lapsen kehityksen ja kognition tutkimuksessa mutta myöhemmin se on laajentunut mm. työn ja terapian tutkimukseen (Mäkitalo 2005, 93).</w:t>
      </w:r>
    </w:p>
    <w:p w:rsidR="006E238A" w:rsidRDefault="006A26ED" w:rsidP="00386941">
      <w:pPr>
        <w:spacing w:line="360" w:lineRule="auto"/>
        <w:jc w:val="both"/>
        <w:rPr>
          <w:sz w:val="24"/>
          <w:szCs w:val="24"/>
        </w:rPr>
      </w:pPr>
      <w:r w:rsidRPr="00E25266">
        <w:rPr>
          <w:sz w:val="24"/>
          <w:szCs w:val="24"/>
        </w:rPr>
        <w:t>Kulttuurihistoriallisen toiminnan teorian lähtökohdat löytyvät kapitalisista tuotantotapaa kritiso</w:t>
      </w:r>
      <w:r w:rsidRPr="00E25266">
        <w:rPr>
          <w:sz w:val="24"/>
          <w:szCs w:val="24"/>
        </w:rPr>
        <w:t>i</w:t>
      </w:r>
      <w:r w:rsidR="00EE7A6C">
        <w:rPr>
          <w:sz w:val="24"/>
          <w:szCs w:val="24"/>
        </w:rPr>
        <w:t>vasta marxilaisesta traditiosta.</w:t>
      </w:r>
      <w:r w:rsidRPr="00E25266">
        <w:rPr>
          <w:sz w:val="24"/>
          <w:szCs w:val="24"/>
        </w:rPr>
        <w:t xml:space="preserve"> Toiminnan teorian ydinkäsite – toiminnan käsite – on saanut alku</w:t>
      </w:r>
      <w:r w:rsidRPr="00E25266">
        <w:rPr>
          <w:sz w:val="24"/>
          <w:szCs w:val="24"/>
        </w:rPr>
        <w:t>n</w:t>
      </w:r>
      <w:r w:rsidRPr="00E25266">
        <w:rPr>
          <w:sz w:val="24"/>
          <w:szCs w:val="24"/>
        </w:rPr>
        <w:t>sa Marxin praksiksen käsitteestä, joka lähtee liikkeelle materialismin kritiikistä. Marx kritisoi mat</w:t>
      </w:r>
      <w:r w:rsidRPr="00E25266">
        <w:rPr>
          <w:sz w:val="24"/>
          <w:szCs w:val="24"/>
        </w:rPr>
        <w:t>e</w:t>
      </w:r>
      <w:r w:rsidRPr="00E25266">
        <w:rPr>
          <w:sz w:val="24"/>
          <w:szCs w:val="24"/>
        </w:rPr>
        <w:t xml:space="preserve">rialistista todellisuuskäsitystä siitä, että se käsittelee todellisuutta ainoastaan tarkastelun kohteena eikä tietoisena inhimillisenä toimintana </w:t>
      </w:r>
      <w:r w:rsidRPr="004C13B0">
        <w:rPr>
          <w:sz w:val="24"/>
          <w:szCs w:val="24"/>
        </w:rPr>
        <w:t>(</w:t>
      </w:r>
      <w:r w:rsidR="004C13B0" w:rsidRPr="004C13B0">
        <w:rPr>
          <w:sz w:val="24"/>
          <w:szCs w:val="24"/>
        </w:rPr>
        <w:t xml:space="preserve"> Ks. </w:t>
      </w:r>
      <w:hyperlink r:id="rId10" w:history="1">
        <w:r w:rsidRPr="004C13B0">
          <w:rPr>
            <w:rStyle w:val="Hyperlinkki"/>
            <w:sz w:val="24"/>
            <w:szCs w:val="24"/>
          </w:rPr>
          <w:t>http://www.newsandletters.org/issues/2001/Nov/fta_nov2001.htm</w:t>
        </w:r>
      </w:hyperlink>
      <w:r w:rsidRPr="004C13B0">
        <w:rPr>
          <w:sz w:val="24"/>
          <w:szCs w:val="24"/>
        </w:rPr>
        <w:t>)</w:t>
      </w:r>
      <w:r w:rsidRPr="00E25266">
        <w:rPr>
          <w:sz w:val="24"/>
          <w:szCs w:val="24"/>
        </w:rPr>
        <w:t xml:space="preserve">. Toiminnan käsite ylittää tavanomaisen kahtiajaon yhteiskuntatieteiden ja käyttäytymistieteiden välillä ja yhdistää yksilön </w:t>
      </w:r>
      <w:r w:rsidRPr="00E25266">
        <w:rPr>
          <w:sz w:val="24"/>
          <w:szCs w:val="24"/>
        </w:rPr>
        <w:lastRenderedPageBreak/>
        <w:t>sisäisten mekanismien tarkastelun yhteiskunnan rakenteiden tutkimiseen (Engeström 2002, 11). Toiminnan teorian perustava kritiikki kohdistuu yksittäisten tekojen irrottamiseen kollektiivisesta toiminnasta yhteiskunnallisen ja tuotannollisen työnjaon kautta, joka luo pohjaa myös vieraant</w:t>
      </w:r>
      <w:r w:rsidRPr="00E25266">
        <w:rPr>
          <w:sz w:val="24"/>
          <w:szCs w:val="24"/>
        </w:rPr>
        <w:t>u</w:t>
      </w:r>
      <w:r w:rsidRPr="00E25266">
        <w:rPr>
          <w:sz w:val="24"/>
          <w:szCs w:val="24"/>
        </w:rPr>
        <w:t>miselle. Työnjaon eriytyessä ja monimutkaistuessa, kuten teollisen yhteiskunnan kehittyessä on tapahtunut, on yhä vaikeampaa nähdä yksittäisen yhteiskunnan tai työntekijän tekojen ja koko toiminnan motiivin välistä yhteyttä (</w:t>
      </w:r>
      <w:r w:rsidR="006E238A">
        <w:rPr>
          <w:sz w:val="24"/>
          <w:szCs w:val="24"/>
        </w:rPr>
        <w:t xml:space="preserve">Engestöm 2002, </w:t>
      </w:r>
      <w:r w:rsidRPr="00E25266">
        <w:rPr>
          <w:sz w:val="24"/>
          <w:szCs w:val="24"/>
        </w:rPr>
        <w:t>44). Jorma Mäkitalo (2005) on väitöskirja</w:t>
      </w:r>
      <w:r w:rsidRPr="00E25266">
        <w:rPr>
          <w:sz w:val="24"/>
          <w:szCs w:val="24"/>
        </w:rPr>
        <w:t>s</w:t>
      </w:r>
      <w:r w:rsidRPr="00E25266">
        <w:rPr>
          <w:sz w:val="24"/>
          <w:szCs w:val="24"/>
        </w:rPr>
        <w:t>saan osoittanut, kuinka hankalaa yksittäisen työntekijän on tunnistaa oman työhön liittyvän moti</w:t>
      </w:r>
      <w:r w:rsidRPr="00E25266">
        <w:rPr>
          <w:sz w:val="24"/>
          <w:szCs w:val="24"/>
        </w:rPr>
        <w:t>i</w:t>
      </w:r>
      <w:r w:rsidRPr="00E25266">
        <w:rPr>
          <w:sz w:val="24"/>
          <w:szCs w:val="24"/>
        </w:rPr>
        <w:t>vinsa lähteitä erityisesti työn nopeissa muutoksissa, mikä on omiaan vieraannuttamaan työntek</w:t>
      </w:r>
      <w:r w:rsidRPr="00E25266">
        <w:rPr>
          <w:sz w:val="24"/>
          <w:szCs w:val="24"/>
        </w:rPr>
        <w:t>i</w:t>
      </w:r>
      <w:r w:rsidRPr="00E25266">
        <w:rPr>
          <w:sz w:val="24"/>
          <w:szCs w:val="24"/>
        </w:rPr>
        <w:t xml:space="preserve">jöitä työtoiminnan perusmotiivista. </w:t>
      </w:r>
    </w:p>
    <w:p w:rsidR="006E238A" w:rsidRDefault="006A26ED" w:rsidP="00386941">
      <w:pPr>
        <w:spacing w:line="360" w:lineRule="auto"/>
        <w:jc w:val="both"/>
        <w:rPr>
          <w:sz w:val="24"/>
          <w:szCs w:val="24"/>
        </w:rPr>
      </w:pPr>
      <w:r w:rsidRPr="00E25266">
        <w:rPr>
          <w:sz w:val="24"/>
          <w:szCs w:val="24"/>
        </w:rPr>
        <w:t>Toiminnan käsitteen kannalta on oleellista se, että toiminta on aina kohteellista, eli kyse ei ole mistä tahansa satunnaisesta tekemisestä tai käyttäytymisestä; toiminnalla on aina yhteisöllisesti merkityksellinen kohde, johon vaikuttamalla pyritään saamaan aikaan määriteltyjä tuloksia (Eng</w:t>
      </w:r>
      <w:r w:rsidRPr="00E25266">
        <w:rPr>
          <w:sz w:val="24"/>
          <w:szCs w:val="24"/>
        </w:rPr>
        <w:t>e</w:t>
      </w:r>
      <w:r w:rsidRPr="00E25266">
        <w:rPr>
          <w:sz w:val="24"/>
          <w:szCs w:val="24"/>
        </w:rPr>
        <w:t>ström 2004, 9). Tuomalla esiin toiminnan kohteen merkityksen toiminnan motiiville ja yksittäisen toimintaan osallistuvan tekijän tarpeen rakentaa toiminnan kohteesta myös omakohtainen motiivi ja mieli</w:t>
      </w:r>
      <w:r w:rsidR="006E238A">
        <w:rPr>
          <w:sz w:val="24"/>
          <w:szCs w:val="24"/>
        </w:rPr>
        <w:t>,</w:t>
      </w:r>
      <w:r w:rsidRPr="00E25266">
        <w:rPr>
          <w:sz w:val="24"/>
          <w:szCs w:val="24"/>
        </w:rPr>
        <w:t xml:space="preserve"> toiminnan teoria antaa mahdollisuuden toiminnan kriittiseen reflektioon. </w:t>
      </w:r>
    </w:p>
    <w:p w:rsidR="00F61CF1" w:rsidRDefault="006A26ED" w:rsidP="00386941">
      <w:pPr>
        <w:spacing w:line="360" w:lineRule="auto"/>
        <w:jc w:val="both"/>
        <w:rPr>
          <w:sz w:val="24"/>
          <w:szCs w:val="24"/>
        </w:rPr>
      </w:pPr>
      <w:r w:rsidRPr="00E25266">
        <w:rPr>
          <w:sz w:val="24"/>
          <w:szCs w:val="24"/>
        </w:rPr>
        <w:t>Toiminnan tutkimisen kannalta keskeinen kehittävän työntutkimuksen käsite on toimintajärje</w:t>
      </w:r>
      <w:r w:rsidRPr="00E25266">
        <w:rPr>
          <w:sz w:val="24"/>
          <w:szCs w:val="24"/>
        </w:rPr>
        <w:t>s</w:t>
      </w:r>
      <w:r w:rsidRPr="00E25266">
        <w:rPr>
          <w:sz w:val="24"/>
          <w:szCs w:val="24"/>
        </w:rPr>
        <w:t>telmä, joka nähdään kohteellisena, dynaamisena, historiallisesti muuttuvana ja sitä kautta sisäise</w:t>
      </w:r>
      <w:r w:rsidRPr="00E25266">
        <w:rPr>
          <w:sz w:val="24"/>
          <w:szCs w:val="24"/>
        </w:rPr>
        <w:t>s</w:t>
      </w:r>
      <w:r w:rsidRPr="00E25266">
        <w:rPr>
          <w:sz w:val="24"/>
          <w:szCs w:val="24"/>
        </w:rPr>
        <w:t>ti ristiriitaisena kollektiivisena kokonaisuutena, joka on kulttuurisesti ja sosiaalisesti välittynyt. Toiminnan kulttuurinen välittyneisyys merkitsee sitä, että toimintaan osallistuvat käyttävät kyse</w:t>
      </w:r>
      <w:r w:rsidRPr="00E25266">
        <w:rPr>
          <w:sz w:val="24"/>
          <w:szCs w:val="24"/>
        </w:rPr>
        <w:t>i</w:t>
      </w:r>
      <w:r w:rsidRPr="00E25266">
        <w:rPr>
          <w:sz w:val="24"/>
          <w:szCs w:val="24"/>
        </w:rPr>
        <w:t>selle toiminnalle ominaisia ja kyseisessä kulttuurissa kehittyneitä välineitä, jotka voivat olla työv</w:t>
      </w:r>
      <w:r w:rsidRPr="00E25266">
        <w:rPr>
          <w:sz w:val="24"/>
          <w:szCs w:val="24"/>
        </w:rPr>
        <w:t>ä</w:t>
      </w:r>
      <w:r w:rsidRPr="00E25266">
        <w:rPr>
          <w:sz w:val="24"/>
          <w:szCs w:val="24"/>
        </w:rPr>
        <w:t>lineitä tai käsitteitä tai merkkejä. Välineet ovat siis joko aineellisia tai ajatuksellisia ja niiden tulisi olla kyseessä olevan toiminnan kannalta tarkoituksenmukaisia. Vaikka esimerkiksi rakennustyössä naulaamiseen olisi mahdollista käyttää kiveä tai paistinpannua, on kulttuurisesti kehittynyt työv</w:t>
      </w:r>
      <w:r w:rsidRPr="00E25266">
        <w:rPr>
          <w:sz w:val="24"/>
          <w:szCs w:val="24"/>
        </w:rPr>
        <w:t>ä</w:t>
      </w:r>
      <w:r w:rsidRPr="00E25266">
        <w:rPr>
          <w:sz w:val="24"/>
          <w:szCs w:val="24"/>
        </w:rPr>
        <w:t>line, vasara, tähän tarkoitukseen sopivampi väline; joku, joka ei ole kasvanut meidän kulttuuri</w:t>
      </w:r>
      <w:r w:rsidRPr="00E25266">
        <w:rPr>
          <w:sz w:val="24"/>
          <w:szCs w:val="24"/>
        </w:rPr>
        <w:t>s</w:t>
      </w:r>
      <w:r w:rsidRPr="00E25266">
        <w:rPr>
          <w:sz w:val="24"/>
          <w:szCs w:val="24"/>
        </w:rPr>
        <w:t>samme voisi alkuun kokeilla mitä tahansa noista välineistä ja päätyä vasta kokeilujen kautta vas</w:t>
      </w:r>
      <w:r w:rsidRPr="00E25266">
        <w:rPr>
          <w:sz w:val="24"/>
          <w:szCs w:val="24"/>
        </w:rPr>
        <w:t>a</w:t>
      </w:r>
      <w:r w:rsidRPr="00E25266">
        <w:rPr>
          <w:sz w:val="24"/>
          <w:szCs w:val="24"/>
        </w:rPr>
        <w:t>raan. Kulttuurisessa toiminnassa vasaran käyttötarkoitus on muotoutunut kaikille kulttuurin jäs</w:t>
      </w:r>
      <w:r w:rsidRPr="00E25266">
        <w:rPr>
          <w:sz w:val="24"/>
          <w:szCs w:val="24"/>
        </w:rPr>
        <w:t>e</w:t>
      </w:r>
      <w:r w:rsidRPr="00E25266">
        <w:rPr>
          <w:sz w:val="24"/>
          <w:szCs w:val="24"/>
        </w:rPr>
        <w:t xml:space="preserve">nille siinä määrin selväksi, että kokeiluja ei tarvita. </w:t>
      </w:r>
      <w:r w:rsidR="004C13B0">
        <w:rPr>
          <w:sz w:val="24"/>
          <w:szCs w:val="24"/>
        </w:rPr>
        <w:t>Ajatukselliset välineet ovat työkaluja väli</w:t>
      </w:r>
      <w:r w:rsidR="004C13B0">
        <w:rPr>
          <w:sz w:val="24"/>
          <w:szCs w:val="24"/>
        </w:rPr>
        <w:t>t</w:t>
      </w:r>
      <w:r w:rsidR="004C13B0">
        <w:rPr>
          <w:sz w:val="24"/>
          <w:szCs w:val="24"/>
        </w:rPr>
        <w:t>tyneempiä, koska niiden omaksumiseen tarvitaan usein pitkällistä kouluttautumista tai pitkää o</w:t>
      </w:r>
      <w:r w:rsidR="004C13B0">
        <w:rPr>
          <w:sz w:val="24"/>
          <w:szCs w:val="24"/>
        </w:rPr>
        <w:t>p</w:t>
      </w:r>
      <w:r w:rsidR="004C13B0">
        <w:rPr>
          <w:sz w:val="24"/>
          <w:szCs w:val="24"/>
        </w:rPr>
        <w:t>piaikaa, jossa ajatukselliset välineet kehittyvät toiminnassa.</w:t>
      </w:r>
    </w:p>
    <w:p w:rsidR="00A51CAB" w:rsidRDefault="006A26ED" w:rsidP="006E238A">
      <w:pPr>
        <w:spacing w:line="360" w:lineRule="auto"/>
        <w:jc w:val="both"/>
        <w:rPr>
          <w:sz w:val="24"/>
          <w:szCs w:val="24"/>
        </w:rPr>
      </w:pPr>
      <w:r w:rsidRPr="00E25266">
        <w:rPr>
          <w:sz w:val="24"/>
          <w:szCs w:val="24"/>
        </w:rPr>
        <w:lastRenderedPageBreak/>
        <w:t>Välineellisen välittyneisyyden lisäksi toiminta on myös sosiaalisesti välittynyttä, ja tässä toimivat välittävinä tekijöinä työnjako, säännöt ja yhteisö. Sosiaalisen välittyneisyyden kautta määritellään esimerkiksi se, ketkä kulloisessakin toiminnassa saavat olla mukana, millä periaatteilla tehtävät on jaettu, ja minkälaiset ohjeet ohjaavat toimintaa. Myös nämä toimintajärjestelmän sosiaalisen väli</w:t>
      </w:r>
      <w:r w:rsidRPr="00E25266">
        <w:rPr>
          <w:sz w:val="24"/>
          <w:szCs w:val="24"/>
        </w:rPr>
        <w:t>t</w:t>
      </w:r>
      <w:r w:rsidRPr="00E25266">
        <w:rPr>
          <w:sz w:val="24"/>
          <w:szCs w:val="24"/>
        </w:rPr>
        <w:t>tyneisyyden elementit ovat kulttuurisesti ja historiallisesti muotoutuneita, ja niiden ymmärtäm</w:t>
      </w:r>
      <w:r w:rsidRPr="00E25266">
        <w:rPr>
          <w:sz w:val="24"/>
          <w:szCs w:val="24"/>
        </w:rPr>
        <w:t>i</w:t>
      </w:r>
      <w:r w:rsidRPr="00E25266">
        <w:rPr>
          <w:sz w:val="24"/>
          <w:szCs w:val="24"/>
        </w:rPr>
        <w:t xml:space="preserve">nen on mahdollista vain tutkimalla niiden historiallista kehitystä ja kulttuurisia muotoja. </w:t>
      </w:r>
    </w:p>
    <w:p w:rsidR="00F61CF1" w:rsidRDefault="006A26ED" w:rsidP="006E238A">
      <w:pPr>
        <w:spacing w:line="360" w:lineRule="auto"/>
        <w:jc w:val="both"/>
        <w:rPr>
          <w:sz w:val="24"/>
          <w:szCs w:val="24"/>
        </w:rPr>
      </w:pPr>
      <w:r w:rsidRPr="00E25266">
        <w:rPr>
          <w:sz w:val="24"/>
          <w:szCs w:val="24"/>
        </w:rPr>
        <w:t>Koko toimintajärjestelmän kriittinen arviointi on toiminnan teorian ja kehittävän työntutkimuksen perusta – kehittävässä työntutkimuksessa toiminnan kriittinen arviointi rajoittuu kuitenkin toimi</w:t>
      </w:r>
      <w:r w:rsidRPr="00E25266">
        <w:rPr>
          <w:sz w:val="24"/>
          <w:szCs w:val="24"/>
        </w:rPr>
        <w:t>n</w:t>
      </w:r>
      <w:r w:rsidRPr="00E25266">
        <w:rPr>
          <w:sz w:val="24"/>
          <w:szCs w:val="24"/>
        </w:rPr>
        <w:t xml:space="preserve">tajärjestelmän sisäiseen logiikkaan, eikä se pyri niinkään arvioimaan kriittisesti niitä tuotannollis-taloudellisia olosuhteita, joissa toimintajärjestelmä saa muotonsa. </w:t>
      </w:r>
    </w:p>
    <w:p w:rsidR="006E238A" w:rsidRPr="00E25266" w:rsidRDefault="006A26ED" w:rsidP="006E238A">
      <w:pPr>
        <w:spacing w:line="360" w:lineRule="auto"/>
        <w:jc w:val="both"/>
        <w:rPr>
          <w:sz w:val="24"/>
          <w:szCs w:val="24"/>
        </w:rPr>
      </w:pPr>
      <w:r w:rsidRPr="00E25266">
        <w:rPr>
          <w:sz w:val="24"/>
          <w:szCs w:val="24"/>
        </w:rPr>
        <w:t>Toiminnan dynaamisuus tarkoittaa sitä, että toimintajärjestelmät ovat jatkuvassa muutoksessa</w:t>
      </w:r>
      <w:r w:rsidR="00D5566D">
        <w:rPr>
          <w:sz w:val="24"/>
          <w:szCs w:val="24"/>
        </w:rPr>
        <w:t>. Sisäisesti toiminta</w:t>
      </w:r>
      <w:r w:rsidR="0085085F">
        <w:rPr>
          <w:sz w:val="24"/>
          <w:szCs w:val="24"/>
        </w:rPr>
        <w:t>järjestelmä</w:t>
      </w:r>
      <w:r w:rsidRPr="00E25266">
        <w:rPr>
          <w:sz w:val="24"/>
          <w:szCs w:val="24"/>
        </w:rPr>
        <w:t xml:space="preserve"> on jo sinänsä ristiriitainen, ja ristiriitojen ytimenä on kapitalistisessa tuotantomuodossa kaiken muuttuminen tavaraksi, jolloin kaikessa näkyy käyttö- ja vaihtoarvon välinen ristiriita. </w:t>
      </w:r>
      <w:r w:rsidR="003779A4">
        <w:rPr>
          <w:sz w:val="24"/>
          <w:szCs w:val="24"/>
        </w:rPr>
        <w:t>Rahataloudessa ja kapitalistisessa tuotantotavassa toiminnan ydin voidaan määr</w:t>
      </w:r>
      <w:r w:rsidR="003779A4">
        <w:rPr>
          <w:sz w:val="24"/>
          <w:szCs w:val="24"/>
        </w:rPr>
        <w:t>i</w:t>
      </w:r>
      <w:r w:rsidR="003779A4">
        <w:rPr>
          <w:sz w:val="24"/>
          <w:szCs w:val="24"/>
        </w:rPr>
        <w:t>tellä toimintakonseptiksi, jossa pyritään hallitsemaan tätä jännitettä: käyttöarvon tasolla ratkai</w:t>
      </w:r>
      <w:r w:rsidR="003779A4">
        <w:rPr>
          <w:sz w:val="24"/>
          <w:szCs w:val="24"/>
        </w:rPr>
        <w:t>s</w:t>
      </w:r>
      <w:r w:rsidR="003779A4">
        <w:rPr>
          <w:sz w:val="24"/>
          <w:szCs w:val="24"/>
        </w:rPr>
        <w:t>taan se, mitä palvelua tai tuotetta käyttäjille tarjotaan ja vaihtoarvon tasolla ratkaistaan se, miten palvelu tai tuote viedään markkinoille mahdollisimman taloudellisesti ja tehokkaaksi. Huomattavaa on kuitenkin se, että millään toimintakonseptilla käyttö- ja vaihtoarvon välistä jännitettä</w:t>
      </w:r>
      <w:r w:rsidR="00A51CAB">
        <w:rPr>
          <w:sz w:val="24"/>
          <w:szCs w:val="24"/>
        </w:rPr>
        <w:t xml:space="preserve"> ei ole mahdollista hävittää, joten</w:t>
      </w:r>
      <w:r w:rsidR="003779A4">
        <w:rPr>
          <w:sz w:val="24"/>
          <w:szCs w:val="24"/>
        </w:rPr>
        <w:t xml:space="preserve"> parhaimmillaan se on tilapäisesti hallinnassa toiminnan vakiintuneessa vaiheessa</w:t>
      </w:r>
      <w:r>
        <w:t>.</w:t>
      </w:r>
      <w:r w:rsidR="006E238A">
        <w:t xml:space="preserve"> </w:t>
      </w:r>
      <w:r w:rsidR="002D5404">
        <w:rPr>
          <w:sz w:val="24"/>
          <w:szCs w:val="24"/>
        </w:rPr>
        <w:t>(ks. Engeström 2002, 41 – 48</w:t>
      </w:r>
      <w:r w:rsidR="006E238A">
        <w:rPr>
          <w:sz w:val="24"/>
          <w:szCs w:val="24"/>
        </w:rPr>
        <w:t>, Mäkitalo 2005, 96 – 98).</w:t>
      </w:r>
    </w:p>
    <w:p w:rsidR="006A26ED" w:rsidRDefault="008D1F07" w:rsidP="008D1F07">
      <w:pPr>
        <w:pStyle w:val="Otsikko2"/>
      </w:pPr>
      <w:bookmarkStart w:id="10" w:name="_Toc281642534"/>
      <w:r>
        <w:t>4.2. Toimintajärjestelmä ja ekspansiivinen oppiminen</w:t>
      </w:r>
      <w:bookmarkEnd w:id="10"/>
    </w:p>
    <w:p w:rsidR="008D1F07" w:rsidRDefault="008D1F07" w:rsidP="008D1F07">
      <w:pPr>
        <w:rPr>
          <w:noProof/>
        </w:rPr>
      </w:pPr>
    </w:p>
    <w:p w:rsidR="00A36C92" w:rsidRPr="004B2D3D" w:rsidRDefault="004B2D3D" w:rsidP="002D5404">
      <w:pPr>
        <w:spacing w:line="360" w:lineRule="auto"/>
        <w:jc w:val="both"/>
        <w:rPr>
          <w:noProof/>
          <w:sz w:val="24"/>
          <w:szCs w:val="24"/>
        </w:rPr>
      </w:pPr>
      <w:r>
        <w:rPr>
          <w:noProof/>
          <w:sz w:val="24"/>
          <w:szCs w:val="24"/>
        </w:rPr>
        <w:t xml:space="preserve">Toimintajärjestelmämalli </w:t>
      </w:r>
      <w:r w:rsidR="002D5404">
        <w:rPr>
          <w:noProof/>
          <w:sz w:val="24"/>
          <w:szCs w:val="24"/>
        </w:rPr>
        <w:t xml:space="preserve">on systeeminen malli, joka </w:t>
      </w:r>
      <w:r>
        <w:rPr>
          <w:noProof/>
          <w:sz w:val="24"/>
          <w:szCs w:val="24"/>
        </w:rPr>
        <w:t>kuvaa toiminnan osatekijöiden keskinäistä riippuvuutta.</w:t>
      </w:r>
      <w:r w:rsidR="00D05378">
        <w:rPr>
          <w:noProof/>
          <w:sz w:val="24"/>
          <w:szCs w:val="24"/>
        </w:rPr>
        <w:t xml:space="preserve"> </w:t>
      </w:r>
      <w:r w:rsidR="00333159">
        <w:rPr>
          <w:noProof/>
          <w:sz w:val="24"/>
          <w:szCs w:val="24"/>
        </w:rPr>
        <w:t>Kuten edellä olen todennut, s</w:t>
      </w:r>
      <w:r w:rsidR="00F55587">
        <w:rPr>
          <w:noProof/>
          <w:sz w:val="24"/>
          <w:szCs w:val="24"/>
        </w:rPr>
        <w:t>en ydin on kohde, jonka ympärille</w:t>
      </w:r>
      <w:r w:rsidR="00333159">
        <w:rPr>
          <w:noProof/>
          <w:sz w:val="24"/>
          <w:szCs w:val="24"/>
        </w:rPr>
        <w:t xml:space="preserve"> toiminta rakentuu. Kohde on käyttö- ja vaihtoarvon välisen jännitteen vuoksi jatkuvassa muutoksessa, jolloin toimintajärjestelmään tulee väistämättä ristiriitoja ja jännitteitä, jotka pakottavat sen muuttumaan. </w:t>
      </w:r>
      <w:r w:rsidR="00F55587">
        <w:rPr>
          <w:noProof/>
          <w:sz w:val="24"/>
          <w:szCs w:val="24"/>
        </w:rPr>
        <w:t xml:space="preserve">Toki myös muutokset ydintoimintaa ympäröivissä toimintajärjestelmissä voivat aiheuttaa ristiriitoja, jotka pakottavat toimintaa muuttumaan. Yksi esimerkki voisi olla vaikkapa lainsäädännön – sääntöjen – muutos, joka toisaalta sekin perustuu sääntöjä tuottavan toiminnan käsitykseen ydintoiminnan kohteesta. </w:t>
      </w:r>
    </w:p>
    <w:p w:rsidR="00A36C92" w:rsidRDefault="00A36C92" w:rsidP="002D5404">
      <w:pPr>
        <w:spacing w:line="360" w:lineRule="auto"/>
        <w:rPr>
          <w:noProof/>
        </w:rPr>
      </w:pPr>
    </w:p>
    <w:p w:rsidR="006A26ED" w:rsidRDefault="00BE7618" w:rsidP="00386941">
      <w:pPr>
        <w:pStyle w:val="Luettelokappale"/>
        <w:spacing w:line="360" w:lineRule="auto"/>
        <w:ind w:left="0"/>
        <w:jc w:val="both"/>
        <w:rPr>
          <w:rFonts w:eastAsia="Calibri" w:cs="Times New Roman"/>
          <w:sz w:val="24"/>
          <w:szCs w:val="24"/>
        </w:rPr>
      </w:pPr>
      <w:r w:rsidRPr="00AA2D9D">
        <w:rPr>
          <w:rFonts w:eastAsia="Calibri" w:cs="Times New Roman"/>
          <w:i/>
          <w:sz w:val="24"/>
          <w:szCs w:val="24"/>
        </w:rPr>
        <w:t>Kuvio 1. Toimintajärjestelmämalli</w:t>
      </w:r>
      <w:r w:rsidR="001119A6">
        <w:rPr>
          <w:rFonts w:eastAsia="Calibri" w:cs="Times New Roman"/>
          <w:sz w:val="24"/>
          <w:szCs w:val="24"/>
        </w:rPr>
        <w:t xml:space="preserve"> (Engeström 2002, 47)</w:t>
      </w:r>
    </w:p>
    <w:p w:rsidR="00BE7618" w:rsidRDefault="003A2861" w:rsidP="00386941">
      <w:pPr>
        <w:pStyle w:val="Luettelokappale"/>
        <w:spacing w:line="360" w:lineRule="auto"/>
        <w:ind w:left="0"/>
        <w:jc w:val="both"/>
        <w:rPr>
          <w:rFonts w:eastAsia="Calibri" w:cs="Times New Roman"/>
          <w:sz w:val="24"/>
          <w:szCs w:val="24"/>
        </w:rPr>
      </w:pPr>
      <w:r>
        <w:rPr>
          <w:rFonts w:eastAsia="Calibri" w:cs="Times New Roman"/>
          <w:noProof/>
          <w:sz w:val="24"/>
          <w:szCs w:val="24"/>
        </w:rPr>
        <mc:AlternateContent>
          <mc:Choice Requires="wps">
            <w:drawing>
              <wp:anchor distT="0" distB="0" distL="114300" distR="114300" simplePos="0" relativeHeight="251659264" behindDoc="0" locked="0" layoutInCell="0" allowOverlap="1">
                <wp:simplePos x="0" y="0"/>
                <wp:positionH relativeFrom="column">
                  <wp:posOffset>1661160</wp:posOffset>
                </wp:positionH>
                <wp:positionV relativeFrom="paragraph">
                  <wp:posOffset>221615</wp:posOffset>
                </wp:positionV>
                <wp:extent cx="1554480" cy="1076325"/>
                <wp:effectExtent l="0" t="1905" r="0" b="0"/>
                <wp:wrapNone/>
                <wp:docPr id="2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Default="0029257C" w:rsidP="00164072">
                            <w:pPr>
                              <w:rPr>
                                <w:b/>
                              </w:rPr>
                            </w:pPr>
                            <w:r>
                              <w:rPr>
                                <w:sz w:val="16"/>
                              </w:rPr>
                              <w:t xml:space="preserve">              </w:t>
                            </w:r>
                            <w:r>
                              <w:rPr>
                                <w:b/>
                              </w:rPr>
                              <w:t>VÄLINEET</w:t>
                            </w:r>
                          </w:p>
                          <w:p w:rsidR="0029257C" w:rsidRDefault="0029257C" w:rsidP="00164072">
                            <w:r>
                              <w:rPr>
                                <w:sz w:val="16"/>
                              </w:rPr>
                              <w:t>Käsitteellisiä malleja, toimint</w:t>
                            </w:r>
                            <w:r>
                              <w:rPr>
                                <w:sz w:val="16"/>
                              </w:rPr>
                              <w:t>a</w:t>
                            </w:r>
                            <w:r>
                              <w:rPr>
                                <w:sz w:val="16"/>
                              </w:rPr>
                              <w:t>ohjeita ja työkaluja, joiden avulla käsitellään kohdetta; työvälineet</w:t>
                            </w:r>
                          </w:p>
                          <w:p w:rsidR="0029257C" w:rsidRDefault="0029257C" w:rsidP="00164072"/>
                          <w:p w:rsidR="0029257C" w:rsidRDefault="0029257C" w:rsidP="0016407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left:0;text-align:left;margin-left:130.8pt;margin-top:17.45pt;width:122.4pt;height:8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tcstQ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" o:allowincell="f" filled="f" stroked="f">
                <v:textbox>
                  <w:txbxContent>
                    <w:p w:rsidR="0029257C" w:rsidRDefault="0029257C" w:rsidP="00164072">
                      <w:pPr>
                        <w:rPr>
                          <w:b/>
                        </w:rPr>
                      </w:pPr>
                      <w:r>
                        <w:rPr>
                          <w:sz w:val="16"/>
                        </w:rPr>
                        <w:t xml:space="preserve">              </w:t>
                      </w:r>
                      <w:r>
                        <w:rPr>
                          <w:b/>
                        </w:rPr>
                        <w:t>VÄLINEET</w:t>
                      </w:r>
                    </w:p>
                    <w:p w:rsidR="0029257C" w:rsidRDefault="0029257C" w:rsidP="00164072">
                      <w:r>
                        <w:rPr>
                          <w:sz w:val="16"/>
                        </w:rPr>
                        <w:t>Käsitteellisiä malleja, toimint</w:t>
                      </w:r>
                      <w:r>
                        <w:rPr>
                          <w:sz w:val="16"/>
                        </w:rPr>
                        <w:t>a</w:t>
                      </w:r>
                      <w:r>
                        <w:rPr>
                          <w:sz w:val="16"/>
                        </w:rPr>
                        <w:t>ohjeita ja työkaluja, joiden avulla käsitellään kohdetta; työvälineet</w:t>
                      </w:r>
                    </w:p>
                    <w:p w:rsidR="0029257C" w:rsidRDefault="0029257C" w:rsidP="00164072"/>
                    <w:p w:rsidR="0029257C" w:rsidRDefault="0029257C" w:rsidP="00164072"/>
                  </w:txbxContent>
                </v:textbox>
              </v:shape>
            </w:pict>
          </mc:Fallback>
        </mc:AlternateContent>
      </w:r>
    </w:p>
    <w:p w:rsidR="00BE7618" w:rsidRDefault="00BE7618" w:rsidP="00386941">
      <w:pPr>
        <w:pStyle w:val="Luettelokappale"/>
        <w:spacing w:line="360" w:lineRule="auto"/>
        <w:ind w:left="0"/>
        <w:jc w:val="both"/>
        <w:rPr>
          <w:rFonts w:eastAsia="Calibri" w:cs="Times New Roman"/>
          <w:sz w:val="24"/>
          <w:szCs w:val="24"/>
        </w:rPr>
      </w:pPr>
    </w:p>
    <w:p w:rsidR="00A36C92" w:rsidRDefault="00A36C92" w:rsidP="00386941">
      <w:pPr>
        <w:pStyle w:val="Luettelokappale"/>
        <w:spacing w:line="360" w:lineRule="auto"/>
        <w:ind w:left="0"/>
        <w:jc w:val="both"/>
        <w:rPr>
          <w:rFonts w:eastAsia="Calibri" w:cs="Times New Roman"/>
          <w:sz w:val="24"/>
          <w:szCs w:val="24"/>
        </w:rPr>
      </w:pPr>
    </w:p>
    <w:p w:rsidR="00A36C92" w:rsidRDefault="00A36C92" w:rsidP="00386941">
      <w:pPr>
        <w:pStyle w:val="Luettelokappale"/>
        <w:spacing w:line="360" w:lineRule="auto"/>
        <w:ind w:left="0"/>
        <w:jc w:val="both"/>
        <w:rPr>
          <w:rFonts w:eastAsia="Calibri" w:cs="Times New Roman"/>
          <w:sz w:val="24"/>
          <w:szCs w:val="24"/>
        </w:rPr>
      </w:pPr>
    </w:p>
    <w:p w:rsidR="00A36C92" w:rsidRDefault="00A36C92" w:rsidP="00386941">
      <w:pPr>
        <w:pStyle w:val="Luettelokappale"/>
        <w:spacing w:line="360" w:lineRule="auto"/>
        <w:ind w:left="0"/>
        <w:jc w:val="both"/>
        <w:rPr>
          <w:rFonts w:eastAsia="Calibri" w:cs="Times New Roman"/>
          <w:sz w:val="24"/>
          <w:szCs w:val="24"/>
        </w:rPr>
      </w:pPr>
    </w:p>
    <w:p w:rsidR="00A36C92" w:rsidRDefault="003A2861" w:rsidP="00386941">
      <w:pPr>
        <w:pStyle w:val="Luettelokappale"/>
        <w:spacing w:line="360" w:lineRule="auto"/>
        <w:ind w:left="0"/>
        <w:jc w:val="both"/>
        <w:rPr>
          <w:rFonts w:eastAsia="Calibri" w:cs="Times New Roman"/>
          <w:sz w:val="24"/>
          <w:szCs w:val="24"/>
        </w:rPr>
      </w:pPr>
      <w:r>
        <w:rPr>
          <w:rFonts w:eastAsia="Calibri" w:cs="Times New Roman"/>
          <w:noProof/>
          <w:sz w:val="24"/>
          <w:szCs w:val="24"/>
        </w:rPr>
        <mc:AlternateContent>
          <mc:Choice Requires="wps">
            <w:drawing>
              <wp:anchor distT="0" distB="0" distL="114300" distR="114300" simplePos="0" relativeHeight="251663360" behindDoc="0" locked="0" layoutInCell="0" allowOverlap="1">
                <wp:simplePos x="0" y="0"/>
                <wp:positionH relativeFrom="column">
                  <wp:posOffset>796290</wp:posOffset>
                </wp:positionH>
                <wp:positionV relativeFrom="paragraph">
                  <wp:posOffset>55880</wp:posOffset>
                </wp:positionV>
                <wp:extent cx="1057275" cy="1054735"/>
                <wp:effectExtent l="1905" t="3175" r="0" b="0"/>
                <wp:wrapNone/>
                <wp:docPr id="19"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1054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Pr="002A79FA" w:rsidRDefault="0029257C" w:rsidP="002A79FA">
                            <w:pPr>
                              <w:pStyle w:val="Otsikko2"/>
                              <w:rPr>
                                <w:color w:val="auto"/>
                                <w:sz w:val="20"/>
                              </w:rPr>
                            </w:pPr>
                            <w:bookmarkStart w:id="11" w:name="_Toc281642535"/>
                            <w:r w:rsidRPr="002A79FA">
                              <w:rPr>
                                <w:color w:val="auto"/>
                                <w:sz w:val="20"/>
                              </w:rPr>
                              <w:t>TEKIJÄ</w:t>
                            </w:r>
                            <w:bookmarkEnd w:id="11"/>
                          </w:p>
                          <w:p w:rsidR="0029257C" w:rsidRDefault="0029257C" w:rsidP="002A79FA">
                            <w:r>
                              <w:rPr>
                                <w:sz w:val="16"/>
                              </w:rPr>
                              <w:t>Yksilö tai ryhmä, jonka näkökulmasta asiaa tarkastellaan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7" type="#_x0000_t202" style="position:absolute;left:0;text-align:left;margin-left:62.7pt;margin-top:4.4pt;width:83.25pt;height:83.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9vuuA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" o:allowincell="f" filled="f" stroked="f">
                <v:textbox>
                  <w:txbxContent>
                    <w:p w:rsidR="0029257C" w:rsidRPr="002A79FA" w:rsidRDefault="0029257C" w:rsidP="002A79FA">
                      <w:pPr>
                        <w:pStyle w:val="Otsikko2"/>
                        <w:rPr>
                          <w:color w:val="auto"/>
                          <w:sz w:val="20"/>
                        </w:rPr>
                      </w:pPr>
                      <w:bookmarkStart w:id="12" w:name="_Toc281642535"/>
                      <w:r w:rsidRPr="002A79FA">
                        <w:rPr>
                          <w:color w:val="auto"/>
                          <w:sz w:val="20"/>
                        </w:rPr>
                        <w:t>TEKIJÄ</w:t>
                      </w:r>
                      <w:bookmarkEnd w:id="12"/>
                    </w:p>
                    <w:p w:rsidR="0029257C" w:rsidRDefault="0029257C" w:rsidP="002A79FA">
                      <w:r>
                        <w:rPr>
                          <w:sz w:val="16"/>
                        </w:rPr>
                        <w:t>Yksilö tai ryhmä, jonka näkökulmasta asiaa tarkastellaan</w:t>
                      </w:r>
                    </w:p>
                  </w:txbxContent>
                </v:textbox>
              </v:shape>
            </w:pict>
          </mc:Fallback>
        </mc:AlternateContent>
      </w:r>
      <w:r>
        <w:rPr>
          <w:rFonts w:eastAsia="Calibri" w:cs="Times New Roman"/>
          <w:noProof/>
          <w:sz w:val="24"/>
          <w:szCs w:val="24"/>
        </w:rPr>
        <mc:AlternateContent>
          <mc:Choice Requires="wps">
            <w:drawing>
              <wp:anchor distT="0" distB="0" distL="114300" distR="114300" simplePos="0" relativeHeight="251660288" behindDoc="0" locked="0" layoutInCell="0" allowOverlap="1">
                <wp:simplePos x="0" y="0"/>
                <wp:positionH relativeFrom="column">
                  <wp:posOffset>3112770</wp:posOffset>
                </wp:positionH>
                <wp:positionV relativeFrom="paragraph">
                  <wp:posOffset>42545</wp:posOffset>
                </wp:positionV>
                <wp:extent cx="1280160" cy="1066800"/>
                <wp:effectExtent l="3810" t="0" r="1905" b="635"/>
                <wp:wrapNone/>
                <wp:docPr id="1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6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Pr="008D3768" w:rsidRDefault="0029257C" w:rsidP="008D3768">
                            <w:pPr>
                              <w:pStyle w:val="Otsikko2"/>
                              <w:rPr>
                                <w:color w:val="auto"/>
                                <w:sz w:val="20"/>
                              </w:rPr>
                            </w:pPr>
                            <w:bookmarkStart w:id="13" w:name="_Toc281642536"/>
                            <w:r w:rsidRPr="008D3768">
                              <w:rPr>
                                <w:color w:val="auto"/>
                                <w:sz w:val="20"/>
                              </w:rPr>
                              <w:t>KOHDE</w:t>
                            </w:r>
                            <w:bookmarkEnd w:id="13"/>
                          </w:p>
                          <w:p w:rsidR="0029257C" w:rsidRDefault="0029257C" w:rsidP="008D3768">
                            <w:r>
                              <w:rPr>
                                <w:sz w:val="16"/>
                              </w:rPr>
                              <w:t>Ihmisten, esineiden tai ilmiöiden kokonaisuus, jossa tekijä pyrkii</w:t>
                            </w:r>
                            <w:r>
                              <w:t xml:space="preserve"> </w:t>
                            </w:r>
                            <w:r>
                              <w:rPr>
                                <w:sz w:val="16"/>
                              </w:rPr>
                              <w:t>sa</w:t>
                            </w:r>
                            <w:r>
                              <w:rPr>
                                <w:sz w:val="16"/>
                              </w:rPr>
                              <w:t>a</w:t>
                            </w:r>
                            <w:r>
                              <w:rPr>
                                <w:sz w:val="16"/>
                              </w:rPr>
                              <w:t>maan aikaan halutunlaisia muutoksia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28" type="#_x0000_t202" style="position:absolute;left:0;text-align:left;margin-left:245.1pt;margin-top:3.35pt;width:100.8pt;height: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" o:allowincell="f" filled="f" stroked="f">
                <v:textbox>
                  <w:txbxContent>
                    <w:p w:rsidR="0029257C" w:rsidRPr="008D3768" w:rsidRDefault="0029257C" w:rsidP="008D3768">
                      <w:pPr>
                        <w:pStyle w:val="Otsikko2"/>
                        <w:rPr>
                          <w:color w:val="auto"/>
                          <w:sz w:val="20"/>
                        </w:rPr>
                      </w:pPr>
                      <w:bookmarkStart w:id="14" w:name="_Toc281642536"/>
                      <w:r w:rsidRPr="008D3768">
                        <w:rPr>
                          <w:color w:val="auto"/>
                          <w:sz w:val="20"/>
                        </w:rPr>
                        <w:t>KOHDE</w:t>
                      </w:r>
                      <w:bookmarkEnd w:id="14"/>
                    </w:p>
                    <w:p w:rsidR="0029257C" w:rsidRDefault="0029257C" w:rsidP="008D3768">
                      <w:r>
                        <w:rPr>
                          <w:sz w:val="16"/>
                        </w:rPr>
                        <w:t>Ihmisten, esineiden tai ilmiöiden kokonaisuus, jossa tekijä pyrkii</w:t>
                      </w:r>
                      <w:r>
                        <w:t xml:space="preserve"> </w:t>
                      </w:r>
                      <w:r>
                        <w:rPr>
                          <w:sz w:val="16"/>
                        </w:rPr>
                        <w:t>sa</w:t>
                      </w:r>
                      <w:r>
                        <w:rPr>
                          <w:sz w:val="16"/>
                        </w:rPr>
                        <w:t>a</w:t>
                      </w:r>
                      <w:r>
                        <w:rPr>
                          <w:sz w:val="16"/>
                        </w:rPr>
                        <w:t>maan aikaan halutunlaisia muutoksia</w:t>
                      </w:r>
                    </w:p>
                  </w:txbxContent>
                </v:textbox>
              </v:shape>
            </w:pict>
          </mc:Fallback>
        </mc:AlternateContent>
      </w:r>
      <w:r>
        <w:rPr>
          <w:rFonts w:eastAsia="Calibri" w:cs="Times New Roman"/>
          <w:noProof/>
          <w:sz w:val="24"/>
          <w:szCs w:val="24"/>
        </w:rPr>
        <mc:AlternateContent>
          <mc:Choice Requires="wps">
            <w:drawing>
              <wp:anchor distT="0" distB="0" distL="114300" distR="114300" simplePos="0" relativeHeight="251661312" behindDoc="0" locked="0" layoutInCell="0" allowOverlap="1">
                <wp:simplePos x="0" y="0"/>
                <wp:positionH relativeFrom="column">
                  <wp:posOffset>4690110</wp:posOffset>
                </wp:positionH>
                <wp:positionV relativeFrom="paragraph">
                  <wp:posOffset>54610</wp:posOffset>
                </wp:positionV>
                <wp:extent cx="1097280" cy="1152525"/>
                <wp:effectExtent l="0" t="1905" r="0" b="0"/>
                <wp:wrapNone/>
                <wp:docPr id="1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15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Pr="007523CE" w:rsidRDefault="0029257C" w:rsidP="007523CE">
                            <w:pPr>
                              <w:pStyle w:val="Otsikko2"/>
                              <w:rPr>
                                <w:color w:val="auto"/>
                                <w:sz w:val="20"/>
                              </w:rPr>
                            </w:pPr>
                            <w:bookmarkStart w:id="15" w:name="_Toc281642537"/>
                            <w:r w:rsidRPr="007523CE">
                              <w:rPr>
                                <w:color w:val="auto"/>
                                <w:sz w:val="20"/>
                              </w:rPr>
                              <w:t>TULOS</w:t>
                            </w:r>
                            <w:bookmarkEnd w:id="15"/>
                          </w:p>
                          <w:p w:rsidR="0029257C" w:rsidRDefault="0029257C" w:rsidP="007523CE">
                            <w:r>
                              <w:rPr>
                                <w:sz w:val="16"/>
                              </w:rPr>
                              <w:t>Muutoksia/ vaikutu</w:t>
                            </w:r>
                            <w:r>
                              <w:rPr>
                                <w:sz w:val="16"/>
                              </w:rPr>
                              <w:t>k</w:t>
                            </w:r>
                            <w:r>
                              <w:rPr>
                                <w:sz w:val="16"/>
                              </w:rPr>
                              <w:t>sia, joita tavoitellaan tai saadaan aikaan</w:t>
                            </w:r>
                            <w:r>
                              <w:t xml:space="preserve"> </w:t>
                            </w:r>
                            <w:r>
                              <w:rPr>
                                <w:sz w:val="16"/>
                              </w:rPr>
                              <w:t>toiminnan avulla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29" type="#_x0000_t202" style="position:absolute;left:0;text-align:left;margin-left:369.3pt;margin-top:4.3pt;width:86.4pt;height:9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" o:allowincell="f" filled="f" stroked="f">
                <v:textbox>
                  <w:txbxContent>
                    <w:p w:rsidR="0029257C" w:rsidRPr="007523CE" w:rsidRDefault="0029257C" w:rsidP="007523CE">
                      <w:pPr>
                        <w:pStyle w:val="Otsikko2"/>
                        <w:rPr>
                          <w:color w:val="auto"/>
                          <w:sz w:val="20"/>
                        </w:rPr>
                      </w:pPr>
                      <w:bookmarkStart w:id="16" w:name="_Toc281642537"/>
                      <w:r w:rsidRPr="007523CE">
                        <w:rPr>
                          <w:color w:val="auto"/>
                          <w:sz w:val="20"/>
                        </w:rPr>
                        <w:t>TULOS</w:t>
                      </w:r>
                      <w:bookmarkEnd w:id="16"/>
                    </w:p>
                    <w:p w:rsidR="0029257C" w:rsidRDefault="0029257C" w:rsidP="007523CE">
                      <w:r>
                        <w:rPr>
                          <w:sz w:val="16"/>
                        </w:rPr>
                        <w:t>Muutoksia/ vaikutu</w:t>
                      </w:r>
                      <w:r>
                        <w:rPr>
                          <w:sz w:val="16"/>
                        </w:rPr>
                        <w:t>k</w:t>
                      </w:r>
                      <w:r>
                        <w:rPr>
                          <w:sz w:val="16"/>
                        </w:rPr>
                        <w:t>sia, joita tavoitellaan tai saadaan aikaan</w:t>
                      </w:r>
                      <w:r>
                        <w:t xml:space="preserve"> </w:t>
                      </w:r>
                      <w:r>
                        <w:rPr>
                          <w:sz w:val="16"/>
                        </w:rPr>
                        <w:t>toiminnan avulla</w:t>
                      </w:r>
                    </w:p>
                  </w:txbxContent>
                </v:textbox>
              </v:shape>
            </w:pict>
          </mc:Fallback>
        </mc:AlternateContent>
      </w:r>
      <w:r>
        <w:rPr>
          <w:rFonts w:eastAsiaTheme="minorHAnsi"/>
          <w:noProof/>
        </w:rPr>
        <mc:AlternateContent>
          <mc:Choice Requires="wpg">
            <w:drawing>
              <wp:anchor distT="0" distB="0" distL="114300" distR="114300" simplePos="0" relativeHeight="251658240" behindDoc="0" locked="0" layoutInCell="0" allowOverlap="1">
                <wp:simplePos x="0" y="0"/>
                <wp:positionH relativeFrom="column">
                  <wp:posOffset>1661160</wp:posOffset>
                </wp:positionH>
                <wp:positionV relativeFrom="paragraph">
                  <wp:posOffset>54610</wp:posOffset>
                </wp:positionV>
                <wp:extent cx="1451610" cy="1056005"/>
                <wp:effectExtent l="57150" t="49530" r="62865" b="66040"/>
                <wp:wrapNone/>
                <wp:docPr id="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1610" cy="1056005"/>
                          <a:chOff x="0" y="0"/>
                          <a:chExt cx="20006" cy="20000"/>
                        </a:xfrm>
                      </wpg:grpSpPr>
                      <wps:wsp>
                        <wps:cNvPr id="8" name="Line 14"/>
                        <wps:cNvCnPr/>
                        <wps:spPr bwMode="auto">
                          <a:xfrm flipV="1">
                            <a:off x="0" y="0"/>
                            <a:ext cx="10003" cy="2000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9" name="Line 15"/>
                        <wps:cNvCnPr/>
                        <wps:spPr bwMode="auto">
                          <a:xfrm flipH="1" flipV="1">
                            <a:off x="10003" y="0"/>
                            <a:ext cx="10003" cy="2000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0" name="Line 16"/>
                        <wps:cNvCnPr/>
                        <wps:spPr bwMode="auto">
                          <a:xfrm>
                            <a:off x="0" y="19981"/>
                            <a:ext cx="20006" cy="19"/>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1" name="Line 17"/>
                        <wps:cNvCnPr/>
                        <wps:spPr bwMode="auto">
                          <a:xfrm flipH="1" flipV="1">
                            <a:off x="4993" y="9317"/>
                            <a:ext cx="5010"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2" name="Line 18"/>
                        <wps:cNvCnPr/>
                        <wps:spPr bwMode="auto">
                          <a:xfrm flipV="1">
                            <a:off x="10003" y="9317"/>
                            <a:ext cx="5010"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3" name="Line 19"/>
                        <wps:cNvCnPr/>
                        <wps:spPr bwMode="auto">
                          <a:xfrm>
                            <a:off x="4993" y="9317"/>
                            <a:ext cx="10003" cy="15"/>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4" name="Line 20"/>
                        <wps:cNvCnPr/>
                        <wps:spPr bwMode="auto">
                          <a:xfrm flipV="1">
                            <a:off x="0" y="9317"/>
                            <a:ext cx="15013"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5" name="Line 21"/>
                        <wps:cNvCnPr/>
                        <wps:spPr bwMode="auto">
                          <a:xfrm flipH="1" flipV="1">
                            <a:off x="4993" y="9317"/>
                            <a:ext cx="15013"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6" name="Line 22"/>
                        <wps:cNvCnPr/>
                        <wps:spPr bwMode="auto">
                          <a:xfrm flipV="1">
                            <a:off x="10003" y="0"/>
                            <a:ext cx="11" cy="2000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3" o:spid="_x0000_s1026" style="position:absolute;margin-left:130.8pt;margin-top:4.3pt;width:114.3pt;height:83.15pt;z-index:251658240" coordsize="20006,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" o:allowincell="f">
                <v:line id="Line 14" o:spid="_x0000_s1027" style="position:absolute;flip:y;visibility:visible;mso-wrap-style:square" from="0,0" to="1000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jDIsAAAADaAAAADwAAAGRycy9kb3ducmV2LnhtbERPz2vCMBS+D/Y/hDfwMmaq4BydUbSi&#10;KHipjp0fzVtabF5KErX+9+Yg7Pjx/Z4tetuKK/nQOFYwGmYgiCunGzYKfk6bjy8QISJrbB2TgjsF&#10;WMxfX2aYa3fjkq7HaEQK4ZCjgjrGLpcyVDVZDEPXESfuz3mLMUFvpPZ4S+G2leMs+5QWG04NNXZU&#10;1FSdjxerYD2yxe+72d8n++Kw9edpb2K5Umrw1i+/QUTq47/46d5pBWlrupJugJw/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xowyLAAAAA2gAAAA8AAAAAAAAAAAAAAAAA&#10;oQIAAGRycy9kb3ducmV2LnhtbFBLBQYAAAAABAAEAPkAAACOAwAAAAA=&#10;">
                  <v:stroke startarrow="open" startarrowwidth="narrow" startarrowlength="short" endarrow="open" endarrowwidth="narrow" endarrowlength="short"/>
                </v:line>
                <v:line id="Line 15" o:spid="_x0000_s1028" style="position:absolute;flip:x y;visibility:visible;mso-wrap-style:square" from="10003,0" to="20006,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5Wt8QAAADaAAAADwAAAGRycy9kb3ducmV2LnhtbESPzWrDMBCE74G+g9hAb4mcHErqRjZO&#10;S8CXHpqkPS/W+qe2VsZSY7tPXwUCPQ4z8w2zTyfTiSsNrrGsYLOOQBAXVjdcKbicj6sdCOeRNXaW&#10;ScFMDtLkYbHHWNuRP+h68pUIEHYxKqi972MpXVGTQbe2PXHwSjsY9EEOldQDjgFuOrmNoidpsOGw&#10;UGNPrzUV7enHKNjl+e9XWx7auT1+vr1vq+8o25yVelxO2QsIT5P/D9/buVbwDLcr4QbI5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la3xAAAANoAAAAPAAAAAAAAAAAA&#10;AAAAAKECAABkcnMvZG93bnJldi54bWxQSwUGAAAAAAQABAD5AAAAkgMAAAAA&#10;">
                  <v:stroke startarrow="open" startarrowwidth="narrow" startarrowlength="short" endarrow="open" endarrowwidth="narrow" endarrowlength="short"/>
                </v:line>
                <v:line id="Line 16" o:spid="_x0000_s1029" style="position:absolute;visibility:visible;mso-wrap-style:square" from="0,19981" to="20006,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6uzcUAAADbAAAADwAAAGRycy9kb3ducmV2LnhtbESPzW7CQAyE70h9h5UrcSsbigoosKCq&#10;EhGoh/L3AFbWJKFZb5RdSNqnrw+VuNma8czn5bp3tbpTGyrPBsajBBRx7m3FhYHzafMyBxUissXa&#10;Mxn4oQDr1dNgian1HR/ofoyFkhAOKRooY2xSrUNeksMw8g2xaBffOoyytoW2LXYS7mr9miRT7bBi&#10;aSixoY+S8u/jzRnosq+33SZkejrLJtnuc3xNuv2vMcPn/n0BKlIfH+b/660VfKGXX2QAvf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X6uzcUAAADbAAAADwAAAAAAAAAA&#10;AAAAAAChAgAAZHJzL2Rvd25yZXYueG1sUEsFBgAAAAAEAAQA+QAAAJMDAAAAAA==&#10;">
                  <v:stroke startarrow="open" startarrowwidth="narrow" startarrowlength="short" endarrow="open" endarrowwidth="narrow" endarrowlength="short"/>
                </v:line>
                <v:line id="Line 17" o:spid="_x0000_s1030" style="position:absolute;flip:x y;visibility:visible;mso-wrap-style:square" from="4993,9317" to="1000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0GMAAAADbAAAADwAAAGRycy9kb3ducmV2LnhtbERPy6rCMBDdC/5DGOHuNK2Li1Sj+EDo&#10;5i58rodmbGubSWmi1vv1RhDczeE8Z7boTC3u1LrSsoJ4FIEgzqwuOVdwPGyHExDOI2usLZOCJzlY&#10;zPu9GSbaPnhH973PRQhhl6CCwvsmkdJlBRl0I9sQB+5iW4M+wDaXusVHCDe1HEfRrzRYcmgosKF1&#10;QVm1vxkFkzT9P1eXVfWstqfN3zi/Rsv4oNTPoFtOQXjq/Ff8cac6zI/h/Us4QM5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L/9BjAAAAA2wAAAA8AAAAAAAAAAAAAAAAA&#10;oQIAAGRycy9kb3ducmV2LnhtbFBLBQYAAAAABAAEAPkAAACOAwAAAAA=&#10;">
                  <v:stroke startarrow="open" startarrowwidth="narrow" startarrowlength="short" endarrow="open" endarrowwidth="narrow" endarrowlength="short"/>
                </v:line>
                <v:line id="Line 18" o:spid="_x0000_s1031" style="position:absolute;flip:y;visibility:visible;mso-wrap-style:square" from="10003,9317" to="1501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5O2/cEAAADbAAAADwAAAGRycy9kb3ducmV2LnhtbERPTWsCMRC9C/6HMIIXqVkFbdkapd2i&#10;VPCiFc/DZppd3EyWJNX13zeC4G0e73MWq8424kI+1I4VTMYZCOLS6ZqNguPP+uUNRIjIGhvHpOBG&#10;AVbLfm+BuXZX3tPlEI1IIRxyVFDF2OZShrIii2HsWuLE/TpvMSbojdQeryncNnKaZXNpsebUUGFL&#10;RUXl+fBnFXxNbHEame1tti12G39+7Uzcfyo1HHQf7yAidfEpfri/dZo/hfsv6QC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jk7b9wQAAANsAAAAPAAAAAAAAAAAAAAAA&#10;AKECAABkcnMvZG93bnJldi54bWxQSwUGAAAAAAQABAD5AAAAjwMAAAAA&#10;">
                  <v:stroke startarrow="open" startarrowwidth="narrow" startarrowlength="short" endarrow="open" endarrowwidth="narrow" endarrowlength="short"/>
                </v:line>
                <v:line id="Line 19" o:spid="_x0000_s1032" style="position:absolute;visibility:visible;mso-wrap-style:square" from="4993,9317" to="14996,9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wusMAAADbAAAADwAAAGRycy9kb3ducmV2LnhtbERPS2rDMBDdF3IHMYXsEjk1TYITJYSC&#10;TU0Xze8AgzW13VojYym229NXhUB383jf2e5H04ieOldbVrCYRyCIC6trLhVcL+lsDcJ5ZI2NZVLw&#10;TQ72u8nDFhNtBz5Rf/alCCHsElRQed8mUrqiIoNublviwH3YzqAPsCul7nAI4aaRT1G0lAZrDg0V&#10;tvRSUfF1vhkFQ/b+nKcuk8tVFmf52+IzGo4/Sk0fx8MGhKfR/4vv7lcd5sfw90s4QO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2sMLrDAAAA2wAAAA8AAAAAAAAAAAAA&#10;AAAAoQIAAGRycy9kb3ducmV2LnhtbFBLBQYAAAAABAAEAPkAAACRAwAAAAA=&#10;">
                  <v:stroke startarrow="open" startarrowwidth="narrow" startarrowlength="short" endarrow="open" endarrowwidth="narrow" endarrowlength="short"/>
                </v:line>
                <v:line id="Line 20" o:spid="_x0000_s1033" style="position:absolute;flip:y;visibility:visible;mso-wrap-style:square" from="0,9317" to="1501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aLEsIAAADbAAAADwAAAGRycy9kb3ducmV2LnhtbERPS2sCMRC+F/wPYYReSs1a+mI1im6p&#10;KPSyKj0PmzG7uJksSarrvzdCwdt8fM+ZznvbihP50DhWMB5lIIgrpxs2Cva77+dPECEia2wdk4IL&#10;BZjPBg9TzLU7c0mnbTQihXDIUUEdY5dLGaqaLIaR64gTd3DeYkzQG6k9nlO4beVLlr1Liw2nhho7&#10;Kmqqjts/q+BrbIvfJ7O5vG2Kn5U/fvQmlkulHof9YgIiUh/v4n/3Wqf5r3D7JR0gZ1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zaLEsIAAADbAAAADwAAAAAAAAAAAAAA&#10;AAChAgAAZHJzL2Rvd25yZXYueG1sUEsFBgAAAAAEAAQA+QAAAJADAAAAAA==&#10;">
                  <v:stroke startarrow="open" startarrowwidth="narrow" startarrowlength="short" endarrow="open" endarrowwidth="narrow" endarrowlength="short"/>
                </v:line>
                <v:line id="Line 21" o:spid="_x0000_s1034" style="position:absolute;flip:x y;visibility:visible;mso-wrap-style:square" from="4993,9317" to="20006,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TyG8IAAADbAAAADwAAAGRycy9kb3ducmV2LnhtbERPS2vCQBC+F/wPywi91U0CLSG6ilqE&#10;XHpofJyH7JjEZGdDdquxv75bELzNx/ecxWo0nbjS4BrLCuJZBIK4tLrhSsFhv3tLQTiPrLGzTAru&#10;5GC1nLwsMNP2xt90LXwlQgi7DBXU3veZlK6syaCb2Z44cGc7GPQBDpXUA95CuOlkEkUf0mDDoaHG&#10;nrY1lW3xYxSkef57as+b9t7ujp9fSXWJ1vFeqdfpuJ6D8DT6p/jhznWY/w7/v4QD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cTyG8IAAADbAAAADwAAAAAAAAAAAAAA&#10;AAChAgAAZHJzL2Rvd25yZXYueG1sUEsFBgAAAAAEAAQA+QAAAJADAAAAAA==&#10;">
                  <v:stroke startarrow="open" startarrowwidth="narrow" startarrowlength="short" endarrow="open" endarrowwidth="narrow" endarrowlength="short"/>
                </v:line>
                <v:line id="Line 22" o:spid="_x0000_s1035" style="position:absolute;flip:y;visibility:visible;mso-wrap-style:square" from="10003,0" to="10014,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iw/sEAAADbAAAADwAAAGRycy9kb3ducmV2LnhtbERPTWsCMRC9C/6HMEIvUrMWasvWKLqi&#10;VPCiFc/DZppd3EyWJOr675uC4G0e73Om88424ko+1I4VjEcZCOLS6ZqNguPP+vUTRIjIGhvHpOBO&#10;Aeazfm+KuXY33tP1EI1IIRxyVFDF2OZShrIii2HkWuLE/TpvMSbojdQebyncNvItyybSYs2pocKW&#10;iorK8+FiFazGtjgNzfb+vi12G3/+6EzcL5V6GXSLLxCRuvgUP9zfOs2fwP8v6QA5+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qLD+wQAAANsAAAAPAAAAAAAAAAAAAAAA&#10;AKECAABkcnMvZG93bnJldi54bWxQSwUGAAAAAAQABAD5AAAAjwMAAAAA&#10;">
                  <v:stroke startarrow="open" startarrowwidth="narrow" startarrowlength="short" endarrow="open" endarrowwidth="narrow" endarrowlength="short"/>
                </v:line>
              </v:group>
            </w:pict>
          </mc:Fallback>
        </mc:AlternateContent>
      </w:r>
    </w:p>
    <w:p w:rsidR="00A36C92" w:rsidRDefault="00A36C92" w:rsidP="00386941">
      <w:pPr>
        <w:pStyle w:val="Luettelokappale"/>
        <w:spacing w:line="360" w:lineRule="auto"/>
        <w:ind w:left="0"/>
        <w:jc w:val="both"/>
        <w:rPr>
          <w:rFonts w:eastAsia="Calibri" w:cs="Times New Roman"/>
          <w:sz w:val="24"/>
          <w:szCs w:val="24"/>
        </w:rPr>
      </w:pPr>
    </w:p>
    <w:p w:rsidR="00A36C92" w:rsidRDefault="003A2861" w:rsidP="00386941">
      <w:pPr>
        <w:pStyle w:val="Luettelokappale"/>
        <w:spacing w:line="360" w:lineRule="auto"/>
        <w:ind w:left="0"/>
        <w:jc w:val="both"/>
        <w:rPr>
          <w:rFonts w:eastAsia="Calibri" w:cs="Times New Roman"/>
          <w:sz w:val="24"/>
          <w:szCs w:val="24"/>
        </w:rPr>
      </w:pPr>
      <w:r>
        <w:rPr>
          <w:rFonts w:eastAsia="Calibri" w:cs="Times New Roman"/>
          <w:noProof/>
          <w:sz w:val="24"/>
          <w:szCs w:val="24"/>
        </w:rPr>
        <mc:AlternateContent>
          <mc:Choice Requires="wps">
            <w:drawing>
              <wp:anchor distT="0" distB="0" distL="114300" distR="114300" simplePos="0" relativeHeight="251662336" behindDoc="0" locked="0" layoutInCell="0" allowOverlap="1">
                <wp:simplePos x="0" y="0"/>
                <wp:positionH relativeFrom="column">
                  <wp:posOffset>4213860</wp:posOffset>
                </wp:positionH>
                <wp:positionV relativeFrom="paragraph">
                  <wp:posOffset>10160</wp:posOffset>
                </wp:positionV>
                <wp:extent cx="329565" cy="0"/>
                <wp:effectExtent l="9525" t="57785" r="22860" b="56515"/>
                <wp:wrapNone/>
                <wp:docPr id="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956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1.8pt,.8pt" to="357.7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a3vKQIAAEo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" o:allowincell="f">
                <v:stroke endarrow="block"/>
              </v:line>
            </w:pict>
          </mc:Fallback>
        </mc:AlternateContent>
      </w:r>
    </w:p>
    <w:p w:rsidR="00A36C92" w:rsidRDefault="00A36C92" w:rsidP="00386941">
      <w:pPr>
        <w:pStyle w:val="Luettelokappale"/>
        <w:spacing w:line="360" w:lineRule="auto"/>
        <w:ind w:left="0"/>
        <w:jc w:val="both"/>
        <w:rPr>
          <w:rFonts w:eastAsia="Calibri" w:cs="Times New Roman"/>
          <w:sz w:val="24"/>
          <w:szCs w:val="24"/>
        </w:rPr>
      </w:pPr>
    </w:p>
    <w:p w:rsidR="00C45A49" w:rsidRDefault="003A2861" w:rsidP="00386941">
      <w:pPr>
        <w:pStyle w:val="Luettelokappale"/>
        <w:spacing w:line="360" w:lineRule="auto"/>
        <w:ind w:left="0"/>
        <w:jc w:val="both"/>
        <w:rPr>
          <w:rFonts w:eastAsia="Calibri" w:cs="Times New Roman"/>
          <w:sz w:val="24"/>
          <w:szCs w:val="24"/>
        </w:rPr>
      </w:pPr>
      <w:r>
        <w:rPr>
          <w:rFonts w:eastAsia="Calibri" w:cs="Times New Roman"/>
          <w:noProof/>
          <w:sz w:val="24"/>
          <w:szCs w:val="24"/>
        </w:rPr>
        <mc:AlternateContent>
          <mc:Choice Requires="wps">
            <w:drawing>
              <wp:anchor distT="0" distB="0" distL="114300" distR="114300" simplePos="0" relativeHeight="251666432" behindDoc="0" locked="0" layoutInCell="0" allowOverlap="1">
                <wp:simplePos x="0" y="0"/>
                <wp:positionH relativeFrom="column">
                  <wp:posOffset>2938145</wp:posOffset>
                </wp:positionH>
                <wp:positionV relativeFrom="paragraph">
                  <wp:posOffset>-6985</wp:posOffset>
                </wp:positionV>
                <wp:extent cx="1554480" cy="1068070"/>
                <wp:effectExtent l="635" t="0" r="0" b="0"/>
                <wp:wrapNone/>
                <wp:docPr id="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1068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Pr="00F05EC9" w:rsidRDefault="0029257C" w:rsidP="00F05EC9">
                            <w:pPr>
                              <w:pStyle w:val="Otsikko2"/>
                              <w:rPr>
                                <w:color w:val="auto"/>
                                <w:sz w:val="20"/>
                              </w:rPr>
                            </w:pPr>
                            <w:bookmarkStart w:id="17" w:name="_Toc281642538"/>
                            <w:r w:rsidRPr="00F05EC9">
                              <w:rPr>
                                <w:color w:val="auto"/>
                                <w:sz w:val="20"/>
                              </w:rPr>
                              <w:t>TYÖNJAKO</w:t>
                            </w:r>
                            <w:bookmarkEnd w:id="17"/>
                          </w:p>
                          <w:p w:rsidR="0029257C" w:rsidRDefault="0029257C" w:rsidP="00F05EC9">
                            <w:r>
                              <w:rPr>
                                <w:sz w:val="16"/>
                              </w:rPr>
                              <w:t>Kohteen käsittelyyn liittyvien tehtävien jakoa yhteisön eri osapuolten  tai eri tahojen kesken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231.35pt;margin-top:-.55pt;width:122.4pt;height:84.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" o:allowincell="f" filled="f" stroked="f">
                <v:textbox>
                  <w:txbxContent>
                    <w:p w:rsidR="0029257C" w:rsidRPr="00F05EC9" w:rsidRDefault="0029257C" w:rsidP="00F05EC9">
                      <w:pPr>
                        <w:pStyle w:val="Otsikko2"/>
                        <w:rPr>
                          <w:color w:val="auto"/>
                          <w:sz w:val="20"/>
                        </w:rPr>
                      </w:pPr>
                      <w:bookmarkStart w:id="18" w:name="_Toc281642538"/>
                      <w:r w:rsidRPr="00F05EC9">
                        <w:rPr>
                          <w:color w:val="auto"/>
                          <w:sz w:val="20"/>
                        </w:rPr>
                        <w:t>TYÖNJAKO</w:t>
                      </w:r>
                      <w:bookmarkEnd w:id="18"/>
                    </w:p>
                    <w:p w:rsidR="0029257C" w:rsidRDefault="0029257C" w:rsidP="00F05EC9">
                      <w:r>
                        <w:rPr>
                          <w:sz w:val="16"/>
                        </w:rPr>
                        <w:t>Kohteen käsittelyyn liittyvien tehtävien jakoa yhteisön eri osapuolten  tai eri tahojen kesken</w:t>
                      </w:r>
                    </w:p>
                  </w:txbxContent>
                </v:textbox>
              </v:shape>
            </w:pict>
          </mc:Fallback>
        </mc:AlternateContent>
      </w:r>
      <w:r>
        <w:rPr>
          <w:rFonts w:eastAsia="Calibri" w:cs="Times New Roman"/>
          <w:noProof/>
          <w:sz w:val="24"/>
          <w:szCs w:val="24"/>
        </w:rPr>
        <mc:AlternateContent>
          <mc:Choice Requires="wps">
            <w:drawing>
              <wp:anchor distT="0" distB="0" distL="114300" distR="114300" simplePos="0" relativeHeight="251665408" behindDoc="0" locked="0" layoutInCell="0" allowOverlap="1">
                <wp:simplePos x="0" y="0"/>
                <wp:positionH relativeFrom="column">
                  <wp:posOffset>2023745</wp:posOffset>
                </wp:positionH>
                <wp:positionV relativeFrom="paragraph">
                  <wp:posOffset>-5715</wp:posOffset>
                </wp:positionV>
                <wp:extent cx="914400" cy="1220470"/>
                <wp:effectExtent l="635" t="0" r="0" b="0"/>
                <wp:wrapNone/>
                <wp:docPr id="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220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Pr="00F05EC9" w:rsidRDefault="0029257C" w:rsidP="00B85CED">
                            <w:pPr>
                              <w:pStyle w:val="Otsikko2"/>
                              <w:rPr>
                                <w:color w:val="auto"/>
                                <w:sz w:val="20"/>
                              </w:rPr>
                            </w:pPr>
                            <w:bookmarkStart w:id="19" w:name="_Toc281642539"/>
                            <w:r w:rsidRPr="00F05EC9">
                              <w:rPr>
                                <w:color w:val="auto"/>
                                <w:sz w:val="20"/>
                              </w:rPr>
                              <w:t>YHTEISÖ</w:t>
                            </w:r>
                            <w:bookmarkEnd w:id="19"/>
                          </w:p>
                          <w:p w:rsidR="0029257C" w:rsidRDefault="0029257C" w:rsidP="00B85CED">
                            <w:r w:rsidRPr="00F05EC9">
                              <w:rPr>
                                <w:sz w:val="16"/>
                                <w:szCs w:val="16"/>
                              </w:rPr>
                              <w:t>Samaa kohdetta käsittelevät</w:t>
                            </w:r>
                            <w:r>
                              <w:t xml:space="preserve"> </w:t>
                            </w:r>
                            <w:r>
                              <w:rPr>
                                <w:sz w:val="16"/>
                              </w:rPr>
                              <w:t>ihmiset/ tahot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1" type="#_x0000_t202" style="position:absolute;left:0;text-align:left;margin-left:159.35pt;margin-top:-.45pt;width:1in;height:96.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" o:allowincell="f" filled="f" stroked="f">
                <v:textbox>
                  <w:txbxContent>
                    <w:p w:rsidR="0029257C" w:rsidRPr="00F05EC9" w:rsidRDefault="0029257C" w:rsidP="00B85CED">
                      <w:pPr>
                        <w:pStyle w:val="Otsikko2"/>
                        <w:rPr>
                          <w:color w:val="auto"/>
                          <w:sz w:val="20"/>
                        </w:rPr>
                      </w:pPr>
                      <w:bookmarkStart w:id="20" w:name="_Toc281642539"/>
                      <w:r w:rsidRPr="00F05EC9">
                        <w:rPr>
                          <w:color w:val="auto"/>
                          <w:sz w:val="20"/>
                        </w:rPr>
                        <w:t>YHTEISÖ</w:t>
                      </w:r>
                      <w:bookmarkEnd w:id="20"/>
                    </w:p>
                    <w:p w:rsidR="0029257C" w:rsidRDefault="0029257C" w:rsidP="00B85CED">
                      <w:r w:rsidRPr="00F05EC9">
                        <w:rPr>
                          <w:sz w:val="16"/>
                          <w:szCs w:val="16"/>
                        </w:rPr>
                        <w:t>Samaa kohdetta käsittelevät</w:t>
                      </w:r>
                      <w:r>
                        <w:t xml:space="preserve"> </w:t>
                      </w:r>
                      <w:r>
                        <w:rPr>
                          <w:sz w:val="16"/>
                        </w:rPr>
                        <w:t>ihmiset/ tahot</w:t>
                      </w:r>
                    </w:p>
                  </w:txbxContent>
                </v:textbox>
              </v:shape>
            </w:pict>
          </mc:Fallback>
        </mc:AlternateContent>
      </w:r>
      <w:r>
        <w:rPr>
          <w:rFonts w:eastAsia="Calibri" w:cs="Times New Roman"/>
          <w:noProof/>
          <w:sz w:val="24"/>
          <w:szCs w:val="24"/>
        </w:rPr>
        <mc:AlternateContent>
          <mc:Choice Requires="wps">
            <w:drawing>
              <wp:anchor distT="0" distB="0" distL="114300" distR="114300" simplePos="0" relativeHeight="251664384" behindDoc="0" locked="0" layoutInCell="0" allowOverlap="1">
                <wp:simplePos x="0" y="0"/>
                <wp:positionH relativeFrom="column">
                  <wp:posOffset>668655</wp:posOffset>
                </wp:positionH>
                <wp:positionV relativeFrom="paragraph">
                  <wp:posOffset>-6985</wp:posOffset>
                </wp:positionV>
                <wp:extent cx="1097280" cy="1221740"/>
                <wp:effectExtent l="0" t="0" r="0" b="0"/>
                <wp:wrapNone/>
                <wp:docPr id="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221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57C" w:rsidRPr="00F05EC9" w:rsidRDefault="0029257C" w:rsidP="004E7813">
                            <w:pPr>
                              <w:pStyle w:val="Otsikko2"/>
                              <w:rPr>
                                <w:color w:val="auto"/>
                                <w:sz w:val="20"/>
                              </w:rPr>
                            </w:pPr>
                            <w:bookmarkStart w:id="21" w:name="_Toc281642540"/>
                            <w:r w:rsidRPr="00F05EC9">
                              <w:rPr>
                                <w:color w:val="auto"/>
                                <w:sz w:val="20"/>
                              </w:rPr>
                              <w:t>SÄÄNNÖT</w:t>
                            </w:r>
                            <w:bookmarkEnd w:id="21"/>
                          </w:p>
                          <w:p w:rsidR="0029257C" w:rsidRDefault="0029257C" w:rsidP="004E7813">
                            <w:pPr>
                              <w:rPr>
                                <w:sz w:val="16"/>
                              </w:rPr>
                            </w:pPr>
                            <w:r>
                              <w:rPr>
                                <w:sz w:val="16"/>
                              </w:rPr>
                              <w:t>tärkeimmät toimintaa</w:t>
                            </w:r>
                            <w:r>
                              <w:t xml:space="preserve"> </w:t>
                            </w:r>
                            <w:r>
                              <w:rPr>
                                <w:sz w:val="16"/>
                              </w:rPr>
                              <w:t>ohjaavat lait/ säännöt / ohjeet /</w:t>
                            </w:r>
                            <w:r>
                              <w:t xml:space="preserve">  </w:t>
                            </w:r>
                            <w:r>
                              <w:rPr>
                                <w:sz w:val="16"/>
                              </w:rPr>
                              <w:t>normit/</w:t>
                            </w:r>
                            <w:r>
                              <w:t xml:space="preserve"> </w:t>
                            </w:r>
                            <w:r>
                              <w:rPr>
                                <w:sz w:val="16"/>
                              </w:rPr>
                              <w:t>kirjoittamattomat säännöt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2" type="#_x0000_t202" style="position:absolute;left:0;text-align:left;margin-left:52.65pt;margin-top:-.55pt;width:86.4pt;height:9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L9nuwIAAMI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" o:allowincell="f" filled="f" stroked="f">
                <v:textbox>
                  <w:txbxContent>
                    <w:p w:rsidR="0029257C" w:rsidRPr="00F05EC9" w:rsidRDefault="0029257C" w:rsidP="004E7813">
                      <w:pPr>
                        <w:pStyle w:val="Otsikko2"/>
                        <w:rPr>
                          <w:color w:val="auto"/>
                          <w:sz w:val="20"/>
                        </w:rPr>
                      </w:pPr>
                      <w:bookmarkStart w:id="22" w:name="_Toc281642540"/>
                      <w:r w:rsidRPr="00F05EC9">
                        <w:rPr>
                          <w:color w:val="auto"/>
                          <w:sz w:val="20"/>
                        </w:rPr>
                        <w:t>SÄÄNNÖT</w:t>
                      </w:r>
                      <w:bookmarkEnd w:id="22"/>
                    </w:p>
                    <w:p w:rsidR="0029257C" w:rsidRDefault="0029257C" w:rsidP="004E7813">
                      <w:pPr>
                        <w:rPr>
                          <w:sz w:val="16"/>
                        </w:rPr>
                      </w:pPr>
                      <w:r>
                        <w:rPr>
                          <w:sz w:val="16"/>
                        </w:rPr>
                        <w:t>tärkeimmät toimintaa</w:t>
                      </w:r>
                      <w:r>
                        <w:t xml:space="preserve"> </w:t>
                      </w:r>
                      <w:r>
                        <w:rPr>
                          <w:sz w:val="16"/>
                        </w:rPr>
                        <w:t>ohjaavat lait/ säännöt / ohjeet /</w:t>
                      </w:r>
                      <w:r>
                        <w:t xml:space="preserve">  </w:t>
                      </w:r>
                      <w:r>
                        <w:rPr>
                          <w:sz w:val="16"/>
                        </w:rPr>
                        <w:t>normit/</w:t>
                      </w:r>
                      <w:r>
                        <w:t xml:space="preserve"> </w:t>
                      </w:r>
                      <w:r>
                        <w:rPr>
                          <w:sz w:val="16"/>
                        </w:rPr>
                        <w:t>kirjoittamattomat säännöt</w:t>
                      </w:r>
                    </w:p>
                  </w:txbxContent>
                </v:textbox>
              </v:shape>
            </w:pict>
          </mc:Fallback>
        </mc:AlternateContent>
      </w:r>
    </w:p>
    <w:p w:rsidR="00C45A49" w:rsidRDefault="00C45A49" w:rsidP="00386941">
      <w:pPr>
        <w:pStyle w:val="Luettelokappale"/>
        <w:spacing w:line="360" w:lineRule="auto"/>
        <w:ind w:left="0"/>
        <w:jc w:val="both"/>
        <w:rPr>
          <w:rFonts w:eastAsia="Calibri" w:cs="Times New Roman"/>
          <w:sz w:val="24"/>
          <w:szCs w:val="24"/>
        </w:rPr>
      </w:pPr>
    </w:p>
    <w:p w:rsidR="00C45A49" w:rsidRDefault="00C45A49" w:rsidP="00386941">
      <w:pPr>
        <w:pStyle w:val="Luettelokappale"/>
        <w:spacing w:line="360" w:lineRule="auto"/>
        <w:ind w:left="0"/>
        <w:jc w:val="both"/>
        <w:rPr>
          <w:rFonts w:eastAsia="Calibri" w:cs="Times New Roman"/>
          <w:sz w:val="24"/>
          <w:szCs w:val="24"/>
        </w:rPr>
      </w:pPr>
    </w:p>
    <w:p w:rsidR="00C45A49" w:rsidRDefault="00C45A49" w:rsidP="00386941">
      <w:pPr>
        <w:pStyle w:val="Luettelokappale"/>
        <w:spacing w:line="360" w:lineRule="auto"/>
        <w:ind w:left="0"/>
        <w:jc w:val="both"/>
        <w:rPr>
          <w:rFonts w:eastAsia="Calibri" w:cs="Times New Roman"/>
          <w:sz w:val="24"/>
          <w:szCs w:val="24"/>
        </w:rPr>
      </w:pPr>
    </w:p>
    <w:p w:rsidR="00C45A49" w:rsidRDefault="00C45A49" w:rsidP="00386941">
      <w:pPr>
        <w:pStyle w:val="Luettelokappale"/>
        <w:spacing w:line="360" w:lineRule="auto"/>
        <w:ind w:left="0"/>
        <w:jc w:val="both"/>
        <w:rPr>
          <w:rFonts w:eastAsia="Calibri" w:cs="Times New Roman"/>
          <w:sz w:val="24"/>
          <w:szCs w:val="24"/>
        </w:rPr>
      </w:pPr>
    </w:p>
    <w:p w:rsidR="00C45A49" w:rsidRDefault="00C45A49" w:rsidP="00386941">
      <w:pPr>
        <w:pStyle w:val="Luettelokappale"/>
        <w:spacing w:line="360" w:lineRule="auto"/>
        <w:ind w:left="0"/>
        <w:jc w:val="both"/>
        <w:rPr>
          <w:rFonts w:eastAsia="Calibri" w:cs="Times New Roman"/>
          <w:sz w:val="24"/>
          <w:szCs w:val="24"/>
        </w:rPr>
      </w:pPr>
    </w:p>
    <w:p w:rsidR="00C45A49" w:rsidRDefault="00AF7029" w:rsidP="00386941">
      <w:pPr>
        <w:pStyle w:val="Luettelokappale"/>
        <w:spacing w:line="360" w:lineRule="auto"/>
        <w:ind w:left="0"/>
        <w:jc w:val="both"/>
        <w:rPr>
          <w:rFonts w:eastAsia="Calibri" w:cs="Times New Roman"/>
          <w:sz w:val="24"/>
          <w:szCs w:val="24"/>
        </w:rPr>
      </w:pPr>
      <w:r>
        <w:rPr>
          <w:rFonts w:eastAsia="Calibri" w:cs="Times New Roman"/>
          <w:sz w:val="24"/>
          <w:szCs w:val="24"/>
        </w:rPr>
        <w:t>Toiminnan kohde on kak</w:t>
      </w:r>
      <w:r w:rsidR="00724F7E">
        <w:rPr>
          <w:rFonts w:eastAsia="Calibri" w:cs="Times New Roman"/>
          <w:sz w:val="24"/>
          <w:szCs w:val="24"/>
        </w:rPr>
        <w:t>sijakoinen – sen lisäksi, että siihen sisältyy kohteen käyttöarvo, näkyy t</w:t>
      </w:r>
      <w:r w:rsidR="00724F7E">
        <w:rPr>
          <w:rFonts w:eastAsia="Calibri" w:cs="Times New Roman"/>
          <w:sz w:val="24"/>
          <w:szCs w:val="24"/>
        </w:rPr>
        <w:t>u</w:t>
      </w:r>
      <w:r w:rsidR="00724F7E">
        <w:rPr>
          <w:rFonts w:eastAsia="Calibri" w:cs="Times New Roman"/>
          <w:sz w:val="24"/>
          <w:szCs w:val="24"/>
        </w:rPr>
        <w:t>loksessa myös kohteen vaihtoarvo eli hyöty, joka toiminnalla saadaan aikaan. Välineet eivät ole pelkästään aineellisia työkaluja vaan</w:t>
      </w:r>
      <w:r w:rsidR="009D14D3">
        <w:rPr>
          <w:rFonts w:eastAsia="Calibri" w:cs="Times New Roman"/>
          <w:sz w:val="24"/>
          <w:szCs w:val="24"/>
        </w:rPr>
        <w:t xml:space="preserve"> myös ajatuksellisia välineitä, kuten osaamista ja ammattita</w:t>
      </w:r>
      <w:r w:rsidR="009D14D3">
        <w:rPr>
          <w:rFonts w:eastAsia="Calibri" w:cs="Times New Roman"/>
          <w:sz w:val="24"/>
          <w:szCs w:val="24"/>
        </w:rPr>
        <w:t>i</w:t>
      </w:r>
      <w:r w:rsidR="009D14D3">
        <w:rPr>
          <w:rFonts w:eastAsia="Calibri" w:cs="Times New Roman"/>
          <w:sz w:val="24"/>
          <w:szCs w:val="24"/>
        </w:rPr>
        <w:t xml:space="preserve">toa (Mäkitalo 2005, 98). </w:t>
      </w:r>
      <w:r w:rsidR="00087E57">
        <w:rPr>
          <w:rFonts w:eastAsia="Calibri" w:cs="Times New Roman"/>
          <w:sz w:val="24"/>
          <w:szCs w:val="24"/>
        </w:rPr>
        <w:t>Käytän tässä tutkimuksessa toimintajärjestelmämallia luokittelun apuväl</w:t>
      </w:r>
      <w:r w:rsidR="00087E57">
        <w:rPr>
          <w:rFonts w:eastAsia="Calibri" w:cs="Times New Roman"/>
          <w:sz w:val="24"/>
          <w:szCs w:val="24"/>
        </w:rPr>
        <w:t>i</w:t>
      </w:r>
      <w:r w:rsidR="00087E57">
        <w:rPr>
          <w:rFonts w:eastAsia="Calibri" w:cs="Times New Roman"/>
          <w:sz w:val="24"/>
          <w:szCs w:val="24"/>
        </w:rPr>
        <w:t>neenä, jonka avulla pyrin tulkitsemaan aineistosta opettaj</w:t>
      </w:r>
      <w:r w:rsidR="00DD4F65">
        <w:rPr>
          <w:rFonts w:eastAsia="Calibri" w:cs="Times New Roman"/>
          <w:sz w:val="24"/>
          <w:szCs w:val="24"/>
        </w:rPr>
        <w:t>ien käsityksiä omasta työstään. Tutk</w:t>
      </w:r>
      <w:r w:rsidR="00DD4F65">
        <w:rPr>
          <w:rFonts w:eastAsia="Calibri" w:cs="Times New Roman"/>
          <w:sz w:val="24"/>
          <w:szCs w:val="24"/>
        </w:rPr>
        <w:t>i</w:t>
      </w:r>
      <w:r w:rsidR="00DD4F65">
        <w:rPr>
          <w:rFonts w:eastAsia="Calibri" w:cs="Times New Roman"/>
          <w:sz w:val="24"/>
          <w:szCs w:val="24"/>
        </w:rPr>
        <w:t>muskysymys A liittyy toiminnan</w:t>
      </w:r>
      <w:r w:rsidR="00861CE8">
        <w:rPr>
          <w:rFonts w:eastAsia="Calibri" w:cs="Times New Roman"/>
          <w:sz w:val="24"/>
          <w:szCs w:val="24"/>
        </w:rPr>
        <w:t xml:space="preserve"> kohteeseen ja toiminnan</w:t>
      </w:r>
      <w:r w:rsidR="00DD4F65">
        <w:rPr>
          <w:rFonts w:eastAsia="Calibri" w:cs="Times New Roman"/>
          <w:sz w:val="24"/>
          <w:szCs w:val="24"/>
        </w:rPr>
        <w:t xml:space="preserve"> välineelliseen ja sosiaaliseen välittyne</w:t>
      </w:r>
      <w:r w:rsidR="00DD4F65">
        <w:rPr>
          <w:rFonts w:eastAsia="Calibri" w:cs="Times New Roman"/>
          <w:sz w:val="24"/>
          <w:szCs w:val="24"/>
        </w:rPr>
        <w:t>i</w:t>
      </w:r>
      <w:r w:rsidR="00DD4F65">
        <w:rPr>
          <w:rFonts w:eastAsia="Calibri" w:cs="Times New Roman"/>
          <w:sz w:val="24"/>
          <w:szCs w:val="24"/>
        </w:rPr>
        <w:t>syyteen.</w:t>
      </w:r>
      <w:r w:rsidR="00FD48BC">
        <w:rPr>
          <w:rFonts w:eastAsia="Calibri" w:cs="Times New Roman"/>
          <w:sz w:val="24"/>
          <w:szCs w:val="24"/>
        </w:rPr>
        <w:t xml:space="preserve"> Lisäksi toimintajärjestelmämallin avulla on mahdollista kuvata opettajan työn muutosta kokonaisuutena konseptitasolla, joka liittyy tutkimuskysymykseen C.</w:t>
      </w:r>
    </w:p>
    <w:p w:rsidR="009807EC" w:rsidRDefault="009807EC" w:rsidP="00386941">
      <w:pPr>
        <w:pStyle w:val="Luettelokappale"/>
        <w:spacing w:line="360" w:lineRule="auto"/>
        <w:ind w:left="0"/>
        <w:jc w:val="both"/>
        <w:rPr>
          <w:rFonts w:eastAsia="Calibri" w:cs="Times New Roman"/>
          <w:sz w:val="24"/>
          <w:szCs w:val="24"/>
        </w:rPr>
      </w:pPr>
    </w:p>
    <w:p w:rsidR="000F5384" w:rsidRDefault="009807EC" w:rsidP="00386941">
      <w:pPr>
        <w:pStyle w:val="Luettelokappale"/>
        <w:spacing w:line="360" w:lineRule="auto"/>
        <w:ind w:left="0"/>
        <w:jc w:val="both"/>
        <w:rPr>
          <w:rFonts w:eastAsia="Calibri" w:cs="Times New Roman"/>
          <w:sz w:val="24"/>
          <w:szCs w:val="24"/>
        </w:rPr>
      </w:pPr>
      <w:r>
        <w:rPr>
          <w:rFonts w:eastAsia="Calibri" w:cs="Times New Roman"/>
          <w:sz w:val="24"/>
          <w:szCs w:val="24"/>
        </w:rPr>
        <w:t xml:space="preserve">Engeströmin (mt. 62 – 67) </w:t>
      </w:r>
      <w:r w:rsidR="00CD7FC7">
        <w:rPr>
          <w:rFonts w:eastAsia="Calibri" w:cs="Times New Roman"/>
          <w:sz w:val="24"/>
          <w:szCs w:val="24"/>
        </w:rPr>
        <w:t xml:space="preserve">mukaan </w:t>
      </w:r>
      <w:r>
        <w:rPr>
          <w:rFonts w:eastAsia="Calibri" w:cs="Times New Roman"/>
          <w:sz w:val="24"/>
          <w:szCs w:val="24"/>
        </w:rPr>
        <w:t>toiminta muuttuu siihen muutosten myötä tulevia ristiriitoja ratkaisemalla. Käyttö- ja vaihtoarvon välinen ristiriita säilyy ratkaisemattomana</w:t>
      </w:r>
      <w:r w:rsidR="00CD7FC7">
        <w:rPr>
          <w:rFonts w:eastAsia="Calibri" w:cs="Times New Roman"/>
          <w:sz w:val="24"/>
          <w:szCs w:val="24"/>
        </w:rPr>
        <w:t>, joten se on peru</w:t>
      </w:r>
      <w:r w:rsidR="00CD7FC7">
        <w:rPr>
          <w:rFonts w:eastAsia="Calibri" w:cs="Times New Roman"/>
          <w:sz w:val="24"/>
          <w:szCs w:val="24"/>
        </w:rPr>
        <w:t>s</w:t>
      </w:r>
      <w:r w:rsidR="00CD7FC7">
        <w:rPr>
          <w:rFonts w:eastAsia="Calibri" w:cs="Times New Roman"/>
          <w:sz w:val="24"/>
          <w:szCs w:val="24"/>
        </w:rPr>
        <w:t>tava jännite, jota toiminnassa yritetään jatkuvasti hallita</w:t>
      </w:r>
      <w:r>
        <w:rPr>
          <w:rFonts w:eastAsia="Calibri" w:cs="Times New Roman"/>
          <w:sz w:val="24"/>
          <w:szCs w:val="24"/>
        </w:rPr>
        <w:t>. Ensimmäisen asteen ristiriitoja syntyy, kun toiminnan jonkun osatekijän sisälle syn</w:t>
      </w:r>
      <w:r w:rsidR="00A56FEB">
        <w:rPr>
          <w:rFonts w:eastAsia="Calibri" w:cs="Times New Roman"/>
          <w:sz w:val="24"/>
          <w:szCs w:val="24"/>
        </w:rPr>
        <w:t>tyy jännite</w:t>
      </w:r>
      <w:r>
        <w:rPr>
          <w:rFonts w:eastAsia="Calibri" w:cs="Times New Roman"/>
          <w:sz w:val="24"/>
          <w:szCs w:val="24"/>
        </w:rPr>
        <w:t>, joka voi näkyä vaikkapa työnjaollisina ep</w:t>
      </w:r>
      <w:r>
        <w:rPr>
          <w:rFonts w:eastAsia="Calibri" w:cs="Times New Roman"/>
          <w:sz w:val="24"/>
          <w:szCs w:val="24"/>
        </w:rPr>
        <w:t>ä</w:t>
      </w:r>
      <w:r>
        <w:rPr>
          <w:rFonts w:eastAsia="Calibri" w:cs="Times New Roman"/>
          <w:sz w:val="24"/>
          <w:szCs w:val="24"/>
        </w:rPr>
        <w:t xml:space="preserve">selvyyksinä. Toisen asteen ristiriita on kyseessä, kun </w:t>
      </w:r>
      <w:r w:rsidR="00700C04">
        <w:rPr>
          <w:rFonts w:eastAsia="Calibri" w:cs="Times New Roman"/>
          <w:sz w:val="24"/>
          <w:szCs w:val="24"/>
        </w:rPr>
        <w:t xml:space="preserve">toimintajärjestelmän kahden eri osatekijän </w:t>
      </w:r>
      <w:r w:rsidR="00700C04">
        <w:rPr>
          <w:rFonts w:eastAsia="Calibri" w:cs="Times New Roman"/>
          <w:sz w:val="24"/>
          <w:szCs w:val="24"/>
        </w:rPr>
        <w:lastRenderedPageBreak/>
        <w:t>välille syntyy ristiriita. Havaitaan vaikkapa, että entiset välineet eivät riitä muuttuneen kohteen kanssa työskentelyyn. Kolmannen asteen ristiriitoja syntyy, kun toiminnan muuttuessa laadullisesti erilaiseksi uusi ja vanha toimintatapa törmäävät toisiinsa. Tämä näkyy esimerkiksi siten, että ajoi</w:t>
      </w:r>
      <w:r w:rsidR="00700C04">
        <w:rPr>
          <w:rFonts w:eastAsia="Calibri" w:cs="Times New Roman"/>
          <w:sz w:val="24"/>
          <w:szCs w:val="24"/>
        </w:rPr>
        <w:t>t</w:t>
      </w:r>
      <w:r w:rsidR="00700C04">
        <w:rPr>
          <w:rFonts w:eastAsia="Calibri" w:cs="Times New Roman"/>
          <w:sz w:val="24"/>
          <w:szCs w:val="24"/>
        </w:rPr>
        <w:t>tain palataan uudesta toiminnasta entisiin käytäntöihin. Neljännen asteen ristiriitoja syntyy, kun uuden toiminnan vakiintuessa tulee yhteentörmäyksiä ympäröivien toimintajärjestelmien, vaikk</w:t>
      </w:r>
      <w:r w:rsidR="00700C04">
        <w:rPr>
          <w:rFonts w:eastAsia="Calibri" w:cs="Times New Roman"/>
          <w:sz w:val="24"/>
          <w:szCs w:val="24"/>
        </w:rPr>
        <w:t>a</w:t>
      </w:r>
      <w:r w:rsidR="00700C04">
        <w:rPr>
          <w:rFonts w:eastAsia="Calibri" w:cs="Times New Roman"/>
          <w:sz w:val="24"/>
          <w:szCs w:val="24"/>
        </w:rPr>
        <w:t xml:space="preserve">pa yhteistyökumppaneiden kanssa. </w:t>
      </w:r>
      <w:r w:rsidR="00A02431">
        <w:rPr>
          <w:rFonts w:eastAsia="Calibri" w:cs="Times New Roman"/>
          <w:sz w:val="24"/>
          <w:szCs w:val="24"/>
        </w:rPr>
        <w:t>Toimintajärjestelmät kehittyvät siis eri tahdissa, ja tällöin es</w:t>
      </w:r>
      <w:r w:rsidR="00A02431">
        <w:rPr>
          <w:rFonts w:eastAsia="Calibri" w:cs="Times New Roman"/>
          <w:sz w:val="24"/>
          <w:szCs w:val="24"/>
        </w:rPr>
        <w:t>i</w:t>
      </w:r>
      <w:r w:rsidR="00A02431">
        <w:rPr>
          <w:rFonts w:eastAsia="Calibri" w:cs="Times New Roman"/>
          <w:sz w:val="24"/>
          <w:szCs w:val="24"/>
        </w:rPr>
        <w:t>merkiksi kullekin ydintoiminnalle välineitä tai sääntöjä tuottavat toimintajärjestelmät toimivat monesti oletusten perusteella, jotka liittyvät sen aikaisempaan kehitysvaiheeseen. Voi myös olla niin, että vaikkapa sääntöjä tuottavan toiminnan käsitys ydintoiminnan kohteesta on selkeämpi kuin ydintoiminnan tekijöiden käsitys, jolloin pyritään tuomaan toimintaan sääntöjä, joita ei oll</w:t>
      </w:r>
      <w:r w:rsidR="00A02431">
        <w:rPr>
          <w:rFonts w:eastAsia="Calibri" w:cs="Times New Roman"/>
          <w:sz w:val="24"/>
          <w:szCs w:val="24"/>
        </w:rPr>
        <w:t>a</w:t>
      </w:r>
      <w:r w:rsidR="00A02431">
        <w:rPr>
          <w:rFonts w:eastAsia="Calibri" w:cs="Times New Roman"/>
          <w:sz w:val="24"/>
          <w:szCs w:val="24"/>
        </w:rPr>
        <w:t xml:space="preserve">kaan valmiita ottamaan vastaan. </w:t>
      </w:r>
      <w:r w:rsidR="00D9117C">
        <w:rPr>
          <w:rFonts w:eastAsia="Calibri" w:cs="Times New Roman"/>
          <w:sz w:val="24"/>
          <w:szCs w:val="24"/>
        </w:rPr>
        <w:t xml:space="preserve">(vrt. Engeström 2002, </w:t>
      </w:r>
      <w:r w:rsidR="00C458C1">
        <w:rPr>
          <w:rFonts w:eastAsia="Calibri" w:cs="Times New Roman"/>
          <w:sz w:val="24"/>
          <w:szCs w:val="24"/>
        </w:rPr>
        <w:t>63).</w:t>
      </w:r>
    </w:p>
    <w:p w:rsidR="00C458C1" w:rsidRDefault="00C458C1" w:rsidP="00386941">
      <w:pPr>
        <w:pStyle w:val="Luettelokappale"/>
        <w:spacing w:line="360" w:lineRule="auto"/>
        <w:ind w:left="0"/>
        <w:jc w:val="both"/>
        <w:rPr>
          <w:rFonts w:eastAsia="Calibri" w:cs="Times New Roman"/>
          <w:sz w:val="24"/>
          <w:szCs w:val="24"/>
        </w:rPr>
      </w:pPr>
    </w:p>
    <w:p w:rsidR="000F5384" w:rsidRDefault="000F5384" w:rsidP="00386941">
      <w:pPr>
        <w:pStyle w:val="Luettelokappale"/>
        <w:spacing w:line="360" w:lineRule="auto"/>
        <w:ind w:left="0"/>
        <w:jc w:val="both"/>
        <w:rPr>
          <w:rFonts w:eastAsia="Calibri" w:cs="Times New Roman"/>
          <w:sz w:val="24"/>
          <w:szCs w:val="24"/>
        </w:rPr>
      </w:pPr>
      <w:r>
        <w:rPr>
          <w:rFonts w:eastAsia="Calibri" w:cs="Times New Roman"/>
          <w:sz w:val="24"/>
          <w:szCs w:val="24"/>
        </w:rPr>
        <w:t>Ekspansiivinen oppiminen on avoin sykli, jonka edetessä toiminta kehittyy ratkaisemalla edellä mainittuja ristiriitoja. Ekspansiivisen oppimisen ensimmäinen vaihe on tarvetila, jossa toiminnassa alkaa esiintyä kitkatilanteita, jotka ovat vielä epämääräisiä, vailla selvää kohdetta. Toinen vaihe alkaa, kun ristiriidat kärjistyvät toisen asteen ristiriidoiksi toiminnan eri osatekijöiden välillä. Alk</w:t>
      </w:r>
      <w:r>
        <w:rPr>
          <w:rFonts w:eastAsia="Calibri" w:cs="Times New Roman"/>
          <w:sz w:val="24"/>
          <w:szCs w:val="24"/>
        </w:rPr>
        <w:t>u</w:t>
      </w:r>
      <w:r>
        <w:rPr>
          <w:rFonts w:eastAsia="Calibri" w:cs="Times New Roman"/>
          <w:sz w:val="24"/>
          <w:szCs w:val="24"/>
        </w:rPr>
        <w:t>jaan tästä vaiheesta on käytetty nimitystä kaksoissidos, mutta joissakin lähteissä puhutaan ristiri</w:t>
      </w:r>
      <w:r>
        <w:rPr>
          <w:rFonts w:eastAsia="Calibri" w:cs="Times New Roman"/>
          <w:sz w:val="24"/>
          <w:szCs w:val="24"/>
        </w:rPr>
        <w:t>i</w:t>
      </w:r>
      <w:r>
        <w:rPr>
          <w:rFonts w:eastAsia="Calibri" w:cs="Times New Roman"/>
          <w:sz w:val="24"/>
          <w:szCs w:val="24"/>
        </w:rPr>
        <w:t>dan kärjistymisen vaiheesta. Tästä edetäkseen toiminnassa on päästävä vaiheeseen, jossa ristiriit</w:t>
      </w:r>
      <w:r>
        <w:rPr>
          <w:rFonts w:eastAsia="Calibri" w:cs="Times New Roman"/>
          <w:sz w:val="24"/>
          <w:szCs w:val="24"/>
        </w:rPr>
        <w:t>o</w:t>
      </w:r>
      <w:r>
        <w:rPr>
          <w:rFonts w:eastAsia="Calibri" w:cs="Times New Roman"/>
          <w:sz w:val="24"/>
          <w:szCs w:val="24"/>
        </w:rPr>
        <w:t xml:space="preserve">jen ratkaisemiseksi rakennetaan uusi toiminta tai konsepti. Ratkaisun on perustuttava ristiriitojen analyysiin, ja kehittävän työntutkimuksen </w:t>
      </w:r>
      <w:r w:rsidR="00C80B91">
        <w:rPr>
          <w:rFonts w:eastAsia="Calibri" w:cs="Times New Roman"/>
          <w:sz w:val="24"/>
          <w:szCs w:val="24"/>
        </w:rPr>
        <w:t>mukaisesti siihen kuuluu myös toiminnan historiallinen analyysi, jonka avulla etsitään kehityksen mahdolliset suuntaviivat. Seuraavassa vaiheessa on edessä uuden toimintamallin soveltaminen ja yleistäminen, jolle ovat tyypillisiä vielä kolmannen asteen ristiriidat, tilapäiset taantumat entiseen toimintaan. Viimeinen vaihe on uuden toimintat</w:t>
      </w:r>
      <w:r w:rsidR="00C80B91">
        <w:rPr>
          <w:rFonts w:eastAsia="Calibri" w:cs="Times New Roman"/>
          <w:sz w:val="24"/>
          <w:szCs w:val="24"/>
        </w:rPr>
        <w:t>a</w:t>
      </w:r>
      <w:r w:rsidR="00C80B91">
        <w:rPr>
          <w:rFonts w:eastAsia="Calibri" w:cs="Times New Roman"/>
          <w:sz w:val="24"/>
          <w:szCs w:val="24"/>
        </w:rPr>
        <w:t xml:space="preserve">van vakiinnuttaminen ja arviointi, jolloin uudistunut toiminta sujuu jo hyvin mutta sen sisältö ei ole vielä muille tuttua, jolloin syntyy kolmannen asteen ristiriitoja uuden toiminnan ja ympäröivien toimintojen välillä (Engeström, mt. 88 – 91). On syytä huomauttaa vielä, että kaikki muutossyklit eivät ole ekspansiivisia, vaan on mahdollista päätyä myös toistaviin, jakautuviin tai kaventuviin sykleihin, joissa ei pystytä ratkaisemaan toiminnan sisäisiä ristiriitoja. </w:t>
      </w:r>
    </w:p>
    <w:p w:rsidR="001E1718" w:rsidRDefault="001E1718" w:rsidP="00386941">
      <w:pPr>
        <w:pStyle w:val="Luettelokappale"/>
        <w:spacing w:line="360" w:lineRule="auto"/>
        <w:ind w:left="0"/>
        <w:jc w:val="both"/>
        <w:rPr>
          <w:rFonts w:eastAsia="Calibri" w:cs="Times New Roman"/>
          <w:sz w:val="24"/>
          <w:szCs w:val="24"/>
        </w:rPr>
      </w:pPr>
    </w:p>
    <w:p w:rsidR="004C47D8" w:rsidRDefault="004C47D8" w:rsidP="00386941">
      <w:pPr>
        <w:pStyle w:val="Luettelokappale"/>
        <w:spacing w:line="360" w:lineRule="auto"/>
        <w:ind w:left="0"/>
        <w:jc w:val="both"/>
        <w:rPr>
          <w:rFonts w:eastAsia="Calibri" w:cs="Times New Roman"/>
          <w:i/>
        </w:rPr>
      </w:pPr>
    </w:p>
    <w:p w:rsidR="004C47D8" w:rsidRDefault="004C47D8" w:rsidP="00386941">
      <w:pPr>
        <w:pStyle w:val="Luettelokappale"/>
        <w:spacing w:line="360" w:lineRule="auto"/>
        <w:ind w:left="0"/>
        <w:jc w:val="both"/>
        <w:rPr>
          <w:rFonts w:eastAsia="Calibri" w:cs="Times New Roman"/>
          <w:i/>
        </w:rPr>
      </w:pPr>
    </w:p>
    <w:p w:rsidR="004C47D8" w:rsidRDefault="004C47D8" w:rsidP="00386941">
      <w:pPr>
        <w:pStyle w:val="Luettelokappale"/>
        <w:spacing w:line="360" w:lineRule="auto"/>
        <w:ind w:left="0"/>
        <w:jc w:val="both"/>
        <w:rPr>
          <w:rFonts w:eastAsia="Calibri" w:cs="Times New Roman"/>
          <w:i/>
        </w:rPr>
      </w:pPr>
    </w:p>
    <w:p w:rsidR="00880AA9" w:rsidRPr="00F860D3" w:rsidRDefault="00880AA9" w:rsidP="00386941">
      <w:pPr>
        <w:pStyle w:val="Luettelokappale"/>
        <w:spacing w:line="360" w:lineRule="auto"/>
        <w:ind w:left="0"/>
        <w:jc w:val="both"/>
        <w:rPr>
          <w:rFonts w:eastAsia="Calibri" w:cs="Times New Roman"/>
        </w:rPr>
      </w:pPr>
      <w:r>
        <w:rPr>
          <w:rFonts w:eastAsia="Calibri" w:cs="Times New Roman"/>
          <w:i/>
        </w:rPr>
        <w:lastRenderedPageBreak/>
        <w:t>Kuva 2: Ekspansiivisen oppimisen sykli</w:t>
      </w:r>
      <w:r w:rsidR="00F860D3">
        <w:rPr>
          <w:rFonts w:eastAsia="Calibri" w:cs="Times New Roman"/>
          <w:i/>
        </w:rPr>
        <w:t xml:space="preserve"> (</w:t>
      </w:r>
      <w:r w:rsidR="00997BA7">
        <w:rPr>
          <w:rFonts w:eastAsia="Calibri" w:cs="Times New Roman"/>
        </w:rPr>
        <w:t>Enges</w:t>
      </w:r>
      <w:r w:rsidR="00F860D3">
        <w:rPr>
          <w:rFonts w:eastAsia="Calibri" w:cs="Times New Roman"/>
        </w:rPr>
        <w:t>tröm 2002, 92)</w:t>
      </w:r>
    </w:p>
    <w:p w:rsidR="00880AA9" w:rsidRPr="009403BB" w:rsidRDefault="00880AA9" w:rsidP="00386941">
      <w:pPr>
        <w:pStyle w:val="Luettelokappale"/>
        <w:spacing w:line="360" w:lineRule="auto"/>
        <w:ind w:left="0"/>
        <w:jc w:val="both"/>
        <w:rPr>
          <w:rFonts w:eastAsia="Calibri" w:cs="Times New Roman"/>
          <w:sz w:val="24"/>
          <w:szCs w:val="24"/>
        </w:rPr>
      </w:pPr>
    </w:p>
    <w:p w:rsidR="004C47D8" w:rsidRDefault="004C47D8" w:rsidP="00386941">
      <w:pPr>
        <w:pStyle w:val="Luettelokappale"/>
        <w:spacing w:line="360" w:lineRule="auto"/>
        <w:ind w:left="0"/>
        <w:jc w:val="both"/>
        <w:rPr>
          <w:rFonts w:eastAsia="Calibri" w:cs="Times New Roman"/>
          <w:sz w:val="24"/>
          <w:szCs w:val="24"/>
        </w:rPr>
      </w:pPr>
    </w:p>
    <w:p w:rsidR="004C47D8" w:rsidRDefault="004C47D8" w:rsidP="00386941">
      <w:pPr>
        <w:pStyle w:val="Luettelokappale"/>
        <w:spacing w:line="360" w:lineRule="auto"/>
        <w:ind w:left="0"/>
        <w:jc w:val="both"/>
        <w:rPr>
          <w:rFonts w:eastAsia="Calibri" w:cs="Times New Roman"/>
          <w:sz w:val="24"/>
          <w:szCs w:val="24"/>
        </w:rPr>
      </w:pPr>
    </w:p>
    <w:p w:rsidR="004C47D8" w:rsidRDefault="004C47D8" w:rsidP="00386941">
      <w:pPr>
        <w:pStyle w:val="Luettelokappale"/>
        <w:spacing w:line="360" w:lineRule="auto"/>
        <w:ind w:left="0"/>
        <w:jc w:val="both"/>
        <w:rPr>
          <w:rFonts w:eastAsia="Calibri" w:cs="Times New Roman"/>
          <w:sz w:val="24"/>
          <w:szCs w:val="24"/>
        </w:rPr>
      </w:pPr>
      <w:r w:rsidRPr="004C47D8">
        <w:rPr>
          <w:rFonts w:eastAsia="Calibri" w:cs="Times New Roman"/>
          <w:noProof/>
          <w:sz w:val="24"/>
          <w:szCs w:val="24"/>
        </w:rPr>
        <mc:AlternateContent>
          <mc:Choice Requires="wpg">
            <w:drawing>
              <wp:inline distT="0" distB="0" distL="0" distR="0">
                <wp:extent cx="6120130" cy="2103258"/>
                <wp:effectExtent l="0" t="0" r="2471420" b="849630"/>
                <wp:docPr id="21" name="Ryhmä 21"/>
                <wp:cNvGraphicFramePr/>
                <a:graphic xmlns:a="http://schemas.openxmlformats.org/drawingml/2006/main">
                  <a:graphicData uri="http://schemas.microsoft.com/office/word/2010/wordprocessingGroup">
                    <wpg:wgp>
                      <wpg:cNvGrpSpPr/>
                      <wpg:grpSpPr>
                        <a:xfrm>
                          <a:off x="0" y="0"/>
                          <a:ext cx="8610600" cy="2959224"/>
                          <a:chOff x="381000" y="685800"/>
                          <a:chExt cx="8610600" cy="2959224"/>
                        </a:xfrm>
                      </wpg:grpSpPr>
                      <wpg:grpSp>
                        <wpg:cNvPr id="22" name="Group 60"/>
                        <wpg:cNvGrpSpPr>
                          <a:grpSpLocks/>
                        </wpg:cNvGrpSpPr>
                        <wpg:grpSpPr bwMode="auto">
                          <a:xfrm>
                            <a:off x="2937310" y="1210929"/>
                            <a:ext cx="1619249" cy="1225552"/>
                            <a:chOff x="2938463" y="1209675"/>
                            <a:chExt cx="2549" cy="1929"/>
                          </a:xfrm>
                        </wpg:grpSpPr>
                        <wps:wsp>
                          <wps:cNvPr id="35" name="Arc 61"/>
                          <wps:cNvSpPr>
                            <a:spLocks/>
                          </wps:cNvSpPr>
                          <wps:spPr bwMode="auto">
                            <a:xfrm rot="-3877268">
                              <a:off x="2939638" y="1209738"/>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3A2861" w:rsidRDefault="003A2861" w:rsidP="003A2861">
                                <w:pPr>
                                  <w:rPr>
                                    <w:rFonts w:eastAsia="Times New Roman"/>
                                  </w:rPr>
                                </w:pPr>
                              </w:p>
                            </w:txbxContent>
                          </wps:txbx>
                          <wps:bodyPr/>
                        </wps:wsp>
                        <wps:wsp>
                          <wps:cNvPr id="36" name="Arc 62"/>
                          <wps:cNvSpPr>
                            <a:spLocks/>
                          </wps:cNvSpPr>
                          <wps:spPr bwMode="auto">
                            <a:xfrm rot="667680">
                              <a:off x="2940292" y="1209804"/>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3A2861" w:rsidRDefault="003A2861" w:rsidP="003A2861">
                                <w:pPr>
                                  <w:rPr>
                                    <w:rFonts w:eastAsia="Times New Roman"/>
                                  </w:rPr>
                                </w:pPr>
                              </w:p>
                            </w:txbxContent>
                          </wps:txbx>
                          <wps:bodyPr/>
                        </wps:wsp>
                        <wps:wsp>
                          <wps:cNvPr id="37" name="Arc 63"/>
                          <wps:cNvSpPr>
                            <a:spLocks/>
                          </wps:cNvSpPr>
                          <wps:spPr bwMode="auto">
                            <a:xfrm rot="4558644">
                              <a:off x="2940358" y="1210458"/>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3A2861" w:rsidRDefault="003A2861" w:rsidP="003A2861">
                                <w:pPr>
                                  <w:rPr>
                                    <w:rFonts w:eastAsia="Times New Roman"/>
                                  </w:rPr>
                                </w:pPr>
                              </w:p>
                            </w:txbxContent>
                          </wps:txbx>
                          <wps:bodyPr/>
                        </wps:wsp>
                        <wps:wsp>
                          <wps:cNvPr id="38" name="Arc 64"/>
                          <wps:cNvSpPr>
                            <a:spLocks/>
                          </wps:cNvSpPr>
                          <wps:spPr bwMode="auto">
                            <a:xfrm rot="8625231">
                              <a:off x="2939752" y="1210884"/>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3A2861" w:rsidRDefault="003A2861" w:rsidP="003A2861">
                                <w:pPr>
                                  <w:rPr>
                                    <w:rFonts w:eastAsia="Times New Roman"/>
                                  </w:rPr>
                                </w:pPr>
                              </w:p>
                            </w:txbxContent>
                          </wps:txbx>
                          <wps:bodyPr/>
                        </wps:wsp>
                        <wps:wsp>
                          <wps:cNvPr id="39" name="Arc 65"/>
                          <wps:cNvSpPr>
                            <a:spLocks/>
                          </wps:cNvSpPr>
                          <wps:spPr bwMode="auto">
                            <a:xfrm rot="-9997619">
                              <a:off x="2938852" y="1210524"/>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3A2861" w:rsidRDefault="003A2861" w:rsidP="003A2861">
                                <w:pPr>
                                  <w:rPr>
                                    <w:rFonts w:eastAsia="Times New Roman"/>
                                  </w:rPr>
                                </w:pPr>
                              </w:p>
                            </w:txbxContent>
                          </wps:txbx>
                          <wps:bodyPr/>
                        </wps:wsp>
                        <wps:wsp>
                          <wps:cNvPr id="40" name="Arc 66"/>
                          <wps:cNvSpPr>
                            <a:spLocks/>
                          </wps:cNvSpPr>
                          <wps:spPr bwMode="auto">
                            <a:xfrm rot="-7485754">
                              <a:off x="2938673" y="1209465"/>
                              <a:ext cx="743" cy="1163"/>
                            </a:xfrm>
                            <a:custGeom>
                              <a:avLst/>
                              <a:gdLst>
                                <a:gd name="T0" fmla="*/ 0 w 18781"/>
                                <a:gd name="T1" fmla="*/ 0 h 21600"/>
                                <a:gd name="T2" fmla="*/ 743 w 18781"/>
                                <a:gd name="T3" fmla="*/ 588 h 21600"/>
                                <a:gd name="T4" fmla="*/ 0 w 18781"/>
                                <a:gd name="T5" fmla="*/ 1163 h 21600"/>
                                <a:gd name="T6" fmla="*/ 0 60000 65536"/>
                                <a:gd name="T7" fmla="*/ 0 60000 65536"/>
                                <a:gd name="T8" fmla="*/ 0 60000 65536"/>
                                <a:gd name="T9" fmla="*/ 0 w 18781"/>
                                <a:gd name="T10" fmla="*/ 0 h 21600"/>
                                <a:gd name="T11" fmla="*/ 18781 w 18781"/>
                                <a:gd name="T12" fmla="*/ 21600 h 21600"/>
                              </a:gdLst>
                              <a:ahLst/>
                              <a:cxnLst>
                                <a:cxn ang="T6">
                                  <a:pos x="T0" y="T1"/>
                                </a:cxn>
                                <a:cxn ang="T7">
                                  <a:pos x="T2" y="T3"/>
                                </a:cxn>
                                <a:cxn ang="T8">
                                  <a:pos x="T4" y="T5"/>
                                </a:cxn>
                              </a:cxnLst>
                              <a:rect l="T9" t="T10" r="T11" b="T12"/>
                              <a:pathLst>
                                <a:path w="18781" h="21600" fill="none" extrusionOk="0">
                                  <a:moveTo>
                                    <a:pt x="-1" y="0"/>
                                  </a:moveTo>
                                  <a:cubicBezTo>
                                    <a:pt x="7770" y="0"/>
                                    <a:pt x="14942" y="4173"/>
                                    <a:pt x="18780" y="10930"/>
                                  </a:cubicBezTo>
                                </a:path>
                                <a:path w="18781" h="21600" stroke="0" extrusionOk="0">
                                  <a:moveTo>
                                    <a:pt x="-1" y="0"/>
                                  </a:moveTo>
                                  <a:cubicBezTo>
                                    <a:pt x="7770" y="0"/>
                                    <a:pt x="14942" y="4173"/>
                                    <a:pt x="18780" y="10930"/>
                                  </a:cubicBezTo>
                                  <a:lnTo>
                                    <a:pt x="0" y="21600"/>
                                  </a:lnTo>
                                  <a:close/>
                                </a:path>
                              </a:pathLst>
                            </a:custGeom>
                            <a:noFill/>
                            <a:ln w="12700">
                              <a:solidFill>
                                <a:srgbClr val="000000"/>
                              </a:solidFill>
                              <a:round/>
                              <a:headEnd type="triangle" w="med" len="med"/>
                              <a:tailEnd type="triangle" w="med" len="med"/>
                            </a:ln>
                          </wps:spPr>
                          <wps:txbx>
                            <w:txbxContent>
                              <w:p w:rsidR="003A2861" w:rsidRDefault="003A2861" w:rsidP="003A2861">
                                <w:pPr>
                                  <w:rPr>
                                    <w:rFonts w:eastAsia="Times New Roman"/>
                                  </w:rPr>
                                </w:pPr>
                              </w:p>
                            </w:txbxContent>
                          </wps:txbx>
                          <wps:bodyPr/>
                        </wps:wsp>
                      </wpg:grpSp>
                      <wps:wsp>
                        <wps:cNvPr id="23" name="Text Box 67"/>
                        <wps:cNvSpPr txBox="1">
                          <a:spLocks noChangeArrowheads="1"/>
                        </wps:cNvSpPr>
                        <wps:spPr bwMode="auto">
                          <a:xfrm>
                            <a:off x="3300413" y="1677988"/>
                            <a:ext cx="1042987" cy="228600"/>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TOIMINTA I</w:t>
                              </w:r>
                            </w:p>
                          </w:txbxContent>
                        </wps:txbx>
                        <wps:bodyPr/>
                      </wps:wsp>
                      <wps:wsp>
                        <wps:cNvPr id="24" name="Text Box 68"/>
                        <wps:cNvSpPr txBox="1">
                          <a:spLocks noChangeArrowheads="1"/>
                        </wps:cNvSpPr>
                        <wps:spPr bwMode="auto">
                          <a:xfrm>
                            <a:off x="2895600" y="835025"/>
                            <a:ext cx="1090613" cy="228600"/>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TOIMINTA II</w:t>
                              </w:r>
                            </w:p>
                          </w:txbxContent>
                        </wps:txbx>
                        <wps:bodyPr/>
                      </wps:wsp>
                      <wps:wsp>
                        <wps:cNvPr id="25" name="Text Box 69"/>
                        <wps:cNvSpPr txBox="1">
                          <a:spLocks noChangeArrowheads="1"/>
                        </wps:cNvSpPr>
                        <wps:spPr bwMode="auto">
                          <a:xfrm>
                            <a:off x="4557713" y="685800"/>
                            <a:ext cx="1766887" cy="422275"/>
                          </a:xfrm>
                          <a:prstGeom prst="rect">
                            <a:avLst/>
                          </a:prstGeom>
                          <a:solidFill>
                            <a:srgbClr val="FFFFFF"/>
                          </a:solidFill>
                          <a:ln w="9525">
                            <a:solidFill>
                              <a:srgbClr val="000000"/>
                            </a:solid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1. Muutostarpeen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viriäminen</w:t>
                              </w:r>
                            </w:p>
                          </w:txbxContent>
                        </wps:txbx>
                        <wps:bodyPr/>
                      </wps:wsp>
                      <wps:wsp>
                        <wps:cNvPr id="26" name="Text Box 70"/>
                        <wps:cNvSpPr txBox="1">
                          <a:spLocks noChangeArrowheads="1"/>
                        </wps:cNvSpPr>
                        <wps:spPr bwMode="auto">
                          <a:xfrm>
                            <a:off x="4862513" y="1406525"/>
                            <a:ext cx="1462087" cy="650875"/>
                          </a:xfrm>
                          <a:prstGeom prst="rect">
                            <a:avLst/>
                          </a:prstGeom>
                          <a:solidFill>
                            <a:srgbClr val="FFFFFF"/>
                          </a:solidFill>
                          <a:ln w="9525">
                            <a:solidFill>
                              <a:srgbClr val="000000"/>
                            </a:solid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2. Vanhan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toimintatavan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umpikuja</w:t>
                              </w:r>
                            </w:p>
                          </w:txbxContent>
                        </wps:txbx>
                        <wps:bodyPr/>
                      </wps:wsp>
                      <wps:wsp>
                        <wps:cNvPr id="27" name="Text Box 71"/>
                        <wps:cNvSpPr txBox="1">
                          <a:spLocks noChangeArrowheads="1"/>
                        </wps:cNvSpPr>
                        <wps:spPr bwMode="auto">
                          <a:xfrm>
                            <a:off x="4633913" y="2359025"/>
                            <a:ext cx="1614487" cy="460375"/>
                          </a:xfrm>
                          <a:prstGeom prst="rect">
                            <a:avLst/>
                          </a:prstGeom>
                          <a:solidFill>
                            <a:srgbClr val="FFFFFF"/>
                          </a:solidFill>
                          <a:ln w="9525">
                            <a:solidFill>
                              <a:srgbClr val="000000"/>
                            </a:solid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3. Uuden ratkaisun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muodostaminen</w:t>
                              </w:r>
                            </w:p>
                          </w:txbxContent>
                        </wps:txbx>
                        <wps:bodyPr/>
                      </wps:wsp>
                      <wps:wsp>
                        <wps:cNvPr id="28" name="Text Box 72"/>
                        <wps:cNvSpPr txBox="1">
                          <a:spLocks noChangeArrowheads="1"/>
                        </wps:cNvSpPr>
                        <wps:spPr bwMode="auto">
                          <a:xfrm>
                            <a:off x="2590800" y="2514600"/>
                            <a:ext cx="1600200" cy="863600"/>
                          </a:xfrm>
                          <a:prstGeom prst="rect">
                            <a:avLst/>
                          </a:prstGeom>
                          <a:solidFill>
                            <a:srgbClr val="FFFFFF"/>
                          </a:solidFill>
                          <a:ln w="9525">
                            <a:solidFill>
                              <a:srgbClr val="000000"/>
                            </a:solid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4. Uuden ratkaisun käyttöönotto</w:t>
                              </w:r>
                              <w:r>
                                <w:rPr>
                                  <w:rFonts w:ascii="Arial" w:hAnsi="Arial" w:cstheme="minorBidi"/>
                                  <w:b/>
                                  <w:bCs/>
                                  <w:i/>
                                  <w:iCs/>
                                  <w:color w:val="000000" w:themeColor="text1"/>
                                  <w:kern w:val="24"/>
                                </w:rPr>
                                <w:t xml:space="preserve"> </w:t>
                              </w:r>
                              <w:r>
                                <w:rPr>
                                  <w:rFonts w:ascii="Arial" w:hAnsi="Arial" w:cstheme="minorBidi"/>
                                  <w:b/>
                                  <w:bCs/>
                                  <w:color w:val="000000" w:themeColor="text1"/>
                                  <w:kern w:val="24"/>
                                </w:rPr>
                                <w:t xml:space="preserve">ja </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käytännön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muuttaminen</w:t>
                              </w:r>
                            </w:p>
                          </w:txbxContent>
                        </wps:txbx>
                        <wps:bodyPr/>
                      </wps:wsp>
                      <wps:wsp>
                        <wps:cNvPr id="29" name="Text Box 73"/>
                        <wps:cNvSpPr txBox="1">
                          <a:spLocks noChangeArrowheads="1"/>
                        </wps:cNvSpPr>
                        <wps:spPr bwMode="auto">
                          <a:xfrm>
                            <a:off x="990600" y="1143000"/>
                            <a:ext cx="1814513" cy="457200"/>
                          </a:xfrm>
                          <a:prstGeom prst="rect">
                            <a:avLst/>
                          </a:prstGeom>
                          <a:solidFill>
                            <a:srgbClr val="FFFFFF"/>
                          </a:solidFill>
                          <a:ln w="9525">
                            <a:solidFill>
                              <a:srgbClr val="000000"/>
                            </a:solid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5. Vakiinnuttaminen,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arviointi</w:t>
                              </w:r>
                            </w:p>
                          </w:txbxContent>
                        </wps:txbx>
                        <wps:bodyPr/>
                      </wps:wsp>
                      <wps:wsp>
                        <wps:cNvPr id="30" name="Text Box 74"/>
                        <wps:cNvSpPr txBox="1">
                          <a:spLocks noChangeArrowheads="1"/>
                        </wps:cNvSpPr>
                        <wps:spPr bwMode="auto">
                          <a:xfrm>
                            <a:off x="4838700" y="2854325"/>
                            <a:ext cx="1965548" cy="790699"/>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color w:val="000000" w:themeColor="text1"/>
                                  <w:kern w:val="24"/>
                                </w:rPr>
                                <w:t xml:space="preserve">- </w:t>
                              </w:r>
                              <w:r>
                                <w:rPr>
                                  <w:rFonts w:ascii="Arial" w:hAnsi="Arial" w:cstheme="minorBidi"/>
                                  <w:i/>
                                  <w:iCs/>
                                  <w:color w:val="000000" w:themeColor="text1"/>
                                  <w:kern w:val="24"/>
                                </w:rPr>
                                <w:t>Uusi laajempi kohde</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 Uusi työn kohteeseen          liittyvä motiivi</w:t>
                              </w:r>
                            </w:p>
                          </w:txbxContent>
                        </wps:txbx>
                        <wps:bodyPr/>
                      </wps:wsp>
                      <wps:wsp>
                        <wps:cNvPr id="31" name="Text Box 96"/>
                        <wps:cNvSpPr txBox="1">
                          <a:spLocks noChangeArrowheads="1"/>
                        </wps:cNvSpPr>
                        <wps:spPr bwMode="auto">
                          <a:xfrm>
                            <a:off x="6577013" y="685800"/>
                            <a:ext cx="2185987" cy="460375"/>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 Ensimmäisen asteen ristiriidat</w:t>
                              </w:r>
                            </w:p>
                          </w:txbxContent>
                        </wps:txbx>
                        <wps:bodyPr/>
                      </wps:wsp>
                      <wps:wsp>
                        <wps:cNvPr id="32" name="Text Box 97"/>
                        <wps:cNvSpPr txBox="1">
                          <a:spLocks noChangeArrowheads="1"/>
                        </wps:cNvSpPr>
                        <wps:spPr bwMode="auto">
                          <a:xfrm>
                            <a:off x="6553200" y="1292225"/>
                            <a:ext cx="2438400" cy="688975"/>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-Toisen asteen ristiriidat</w:t>
                              </w:r>
                            </w:p>
                          </w:txbxContent>
                        </wps:txbx>
                        <wps:bodyPr/>
                      </wps:wsp>
                      <wps:wsp>
                        <wps:cNvPr id="33" name="Text Box 99"/>
                        <wps:cNvSpPr txBox="1">
                          <a:spLocks noChangeArrowheads="1"/>
                        </wps:cNvSpPr>
                        <wps:spPr bwMode="auto">
                          <a:xfrm>
                            <a:off x="738188" y="2474913"/>
                            <a:ext cx="1852612" cy="1030287"/>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-Kolmannen asteen ristiriidat</w:t>
                              </w:r>
                            </w:p>
                          </w:txbxContent>
                        </wps:txbx>
                        <wps:bodyPr/>
                      </wps:wsp>
                      <wps:wsp>
                        <wps:cNvPr id="34" name="Text Box 100"/>
                        <wps:cNvSpPr txBox="1">
                          <a:spLocks noChangeArrowheads="1"/>
                        </wps:cNvSpPr>
                        <wps:spPr bwMode="auto">
                          <a:xfrm>
                            <a:off x="381000" y="1636713"/>
                            <a:ext cx="2209800" cy="573087"/>
                          </a:xfrm>
                          <a:prstGeom prst="rect">
                            <a:avLst/>
                          </a:prstGeom>
                          <a:noFill/>
                          <a:ln w="9525">
                            <a:noFill/>
                            <a:miter lim="800000"/>
                            <a:headEnd/>
                            <a:tailEnd/>
                          </a:ln>
                        </wps:spPr>
                        <wps:txb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-Neljännen asteen ristiríidat</w:t>
                              </w:r>
                            </w:p>
                          </w:txbxContent>
                        </wps:txbx>
                        <wps:bodyPr/>
                      </wps:wsp>
                    </wpg:wgp>
                  </a:graphicData>
                </a:graphic>
              </wp:inline>
            </w:drawing>
          </mc:Choice>
          <mc:Fallback>
            <w:pict>
              <v:group id="Ryhmä 21" o:spid="_x0000_s1033" style="width:481.9pt;height:165.6pt;mso-position-horizontal-relative:char;mso-position-vertical-relative:line" coordorigin="3810,6858" coordsize="86106,29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">
                <v:group id="Group 60" o:spid="_x0000_s1034" style="position:absolute;left:29373;top:12109;width:16192;height:12255" coordorigin="29384,12096" coordsize="25,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Arc 61" o:spid="_x0000_s1035" style="position:absolute;left:29396;top:12097;width:5;height:7;rotation:-4235011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QZMIA&#10;AADbAAAADwAAAGRycy9kb3ducmV2LnhtbESPS4vCQBCE78L+h6EXvOlERZGsY5CFxVx94rE30+Zh&#10;pidkRhP//c6C4LGoqq+oVdKbWjyodaVlBZNxBII4s7rkXMHx8DNagnAeWWNtmRQ8yUGy/hisMNa2&#10;4x099j4XAcIuRgWF900spcsKMujGtiEO3tW2Bn2QbS51i12Am1pOo2ghDZYcFgps6Lug7La/GwW/&#10;y8l2capO+lxW6TzdnTedvHRKDT/7zRcIT71/h1/tVCuYzeH/S/gB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BkwgAAANsAAAAPAAAAAAAAAAAAAAAAAJgCAABkcnMvZG93&#10;bnJldi54bWxQSwUGAAAAAAQABAD1AAAAhwM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3A2861" w:rsidRDefault="003A2861" w:rsidP="003A2861">
                          <w:pPr>
                            <w:rPr>
                              <w:rFonts w:eastAsia="Times New Roman"/>
                            </w:rPr>
                          </w:pPr>
                        </w:p>
                      </w:txbxContent>
                    </v:textbox>
                  </v:shape>
                  <v:shape id="Arc 62" o:spid="_x0000_s1036" style="position:absolute;left:29402;top:12098;width:6;height:7;rotation:729285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sDxMQA&#10;AADbAAAADwAAAGRycy9kb3ducmV2LnhtbESP0WrCQBRE34X+w3ILvummqQSJ2YikVCtCoeoHXLLX&#10;JJi9m2a3Jv17t1DwcZiZM0y2Hk0rbtS7xrKCl3kEgri0uuFKwfn0PluCcB5ZY2uZFPySg3X+NMkw&#10;1XbgL7odfSUChF2KCmrvu1RKV9Zk0M1tRxy8i+0N+iD7SuoehwA3rYyjKJEGGw4LNXZU1FRejz9G&#10;QYGfcbzfb3fD26Kw7eH8vU0MKjV9HjcrEJ5G/wj/tz+0gtcE/r6EHy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rA8TEAAAA2wAAAA8AAAAAAAAAAAAAAAAAmAIAAGRycy9k&#10;b3ducmV2LnhtbFBLBQYAAAAABAAEAPUAAACJAw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3A2861" w:rsidRDefault="003A2861" w:rsidP="003A2861">
                          <w:pPr>
                            <w:rPr>
                              <w:rFonts w:eastAsia="Times New Roman"/>
                            </w:rPr>
                          </w:pPr>
                        </w:p>
                      </w:txbxContent>
                    </v:textbox>
                  </v:shape>
                  <v:shape id="Arc 63" o:spid="_x0000_s1037" style="position:absolute;left:29403;top:12104;width:6;height:8;rotation:4979255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7srsUA&#10;AADbAAAADwAAAGRycy9kb3ducmV2LnhtbESP3WrCQBSE7wu+w3IKvSm6aYQo0VWkRShFKv7dH3aP&#10;SWj2bJpdTezTu4VCL4eZ+YaZL3tbiyu1vnKs4GWUgCDWzlRcKDge1sMpCB+QDdaOScGNPCwXg4c5&#10;5sZ1vKPrPhQiQtjnqKAMocml9Loki37kGuLonV1rMUTZFtK02EW4rWWaJJm0WHFcKLGh15L01/5i&#10;FWzHt9R3z5e3dZp9f24+Un3KfrRST4/9agYiUB/+w3/td6NgPIHfL/E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juyuxQAAANsAAAAPAAAAAAAAAAAAAAAAAJgCAABkcnMv&#10;ZG93bnJldi54bWxQSwUGAAAAAAQABAD1AAAAigM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3A2861" w:rsidRDefault="003A2861" w:rsidP="003A2861">
                          <w:pPr>
                            <w:rPr>
                              <w:rFonts w:eastAsia="Times New Roman"/>
                            </w:rPr>
                          </w:pPr>
                        </w:p>
                      </w:txbxContent>
                    </v:textbox>
                  </v:shape>
                  <v:shape id="Arc 64" o:spid="_x0000_s1038" style="position:absolute;left:29397;top:12108;width:6;height:8;rotation:9421052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FR5LwA&#10;AADbAAAADwAAAGRycy9kb3ducmV2LnhtbERPSwrCMBDdC94hjOBOUxVUqlFEEQTd+MH10IxtbTMp&#10;TdTq6c1CcPl4//myMaV4Uu1yywoG/QgEcWJ1zqmCy3nbm4JwHlljaZkUvMnBctFuzTHW9sVHep58&#10;KkIIuxgVZN5XsZQuycig69uKOHA3Wxv0Adap1DW+Qrgp5TCKxtJgzqEhw4rWGSXF6WEUFIfreV9Q&#10;cTQDPeFP4u87c9ko1e00qxkIT43/i3/unVYwCmPDl/AD5OI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3EVHkvAAAANsAAAAPAAAAAAAAAAAAAAAAAJgCAABkcnMvZG93bnJldi54&#10;bWxQSwUGAAAAAAQABAD1AAAAgQM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3A2861" w:rsidRDefault="003A2861" w:rsidP="003A2861">
                          <w:pPr>
                            <w:rPr>
                              <w:rFonts w:eastAsia="Times New Roman"/>
                            </w:rPr>
                          </w:pPr>
                        </w:p>
                      </w:txbxContent>
                    </v:textbox>
                  </v:shape>
                  <v:shape id="Arc 65" o:spid="_x0000_s1039" style="position:absolute;left:29388;top:12105;width:6;height:7;rotation:-10920066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Br7cQA&#10;AADbAAAADwAAAGRycy9kb3ducmV2LnhtbESPT2vCQBTE74LfYXmCN91YQdrUTSjSiKAXbYseX7Mv&#10;f2j2bciuJv32XaHgcZiZ3zDrdDCNuFHnassKFvMIBHFudc2lgs+PbPYMwnlkjY1lUvBLDtJkPFpj&#10;rG3PR7qdfCkChF2MCirv21hKl1dk0M1tSxy8wnYGfZBdKXWHfYCbRj5F0UoarDksVNjSpqL853Q1&#10;Cq6HS8/f2b7+yuT5uOJiWzTvW6Wmk+HtFYSnwT/C/+2dVrB8gfuX8AN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wa+3EAAAA2wAAAA8AAAAAAAAAAAAAAAAAmAIAAGRycy9k&#10;b3ducmV2LnhtbFBLBQYAAAAABAAEAPUAAACJAw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3A2861" w:rsidRDefault="003A2861" w:rsidP="003A2861">
                          <w:pPr>
                            <w:rPr>
                              <w:rFonts w:eastAsia="Times New Roman"/>
                            </w:rPr>
                          </w:pPr>
                        </w:p>
                      </w:txbxContent>
                    </v:textbox>
                  </v:shape>
                  <v:shape id="Arc 66" o:spid="_x0000_s1040" style="position:absolute;left:29386;top:12094;width:8;height:12;rotation:-8176440fd;visibility:visible;mso-wrap-style:square;v-text-anchor:top" coordsize="18781,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zZmsEA&#10;AADbAAAADwAAAGRycy9kb3ducmV2LnhtbERPTWuDQBC9B/Iflgn0lqxtEynWVUKgNLmURANep+5U&#10;pe6suJto/333UOjx8b7TfDa9uNPoOssKHjcRCOLa6o4bBdfybf0Cwnlkjb1lUvBDDvJsuUgx0Xbi&#10;C90L34gQwi5BBa33QyKlq1sy6DZ2IA7clx0N+gDHRuoRpxBuevkURbE02HFoaHGgQ0v1d3EzCqZ3&#10;/XGtTsXtczofy9hWu/KZBqUeVvP+FYSn2f+L/9xHrWAb1ocv4QfI7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c2ZrBAAAA2wAAAA8AAAAAAAAAAAAAAAAAmAIAAGRycy9kb3du&#10;cmV2LnhtbFBLBQYAAAAABAAEAPUAAACGAwAAAAA=&#10;" adj="-11796480,,5400" path="m-1,nfc7770,,14942,4173,18780,10930em-1,nsc7770,,14942,4173,18780,10930l,21600,-1,xe" filled="f" strokeweight="1pt">
                    <v:stroke startarrow="block" endarrow="block" joinstyle="round"/>
                    <v:formulas/>
                    <v:path arrowok="t" o:extrusionok="f" o:connecttype="custom" o:connectlocs="0,0;29,32;0,63" o:connectangles="0,0,0" textboxrect="0,0,18781,21600"/>
                    <v:textbox>
                      <w:txbxContent>
                        <w:p w:rsidR="003A2861" w:rsidRDefault="003A2861" w:rsidP="003A2861">
                          <w:pPr>
                            <w:rPr>
                              <w:rFonts w:eastAsia="Times New Roman"/>
                            </w:rPr>
                          </w:pPr>
                        </w:p>
                      </w:txbxContent>
                    </v:textbox>
                  </v:shape>
                </v:group>
                <v:shape id="Text Box 67" o:spid="_x0000_s1041" type="#_x0000_t202" style="position:absolute;left:33004;top:16779;width:10430;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TOIMINTA I</w:t>
                        </w:r>
                      </w:p>
                    </w:txbxContent>
                  </v:textbox>
                </v:shape>
                <v:shape id="Text Box 68" o:spid="_x0000_s1042" type="#_x0000_t202" style="position:absolute;left:28956;top:8350;width:1090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TOIMINTA II</w:t>
                        </w:r>
                      </w:p>
                    </w:txbxContent>
                  </v:textbox>
                </v:shape>
                <v:shape id="Text Box 69" o:spid="_x0000_s1043" type="#_x0000_t202" style="position:absolute;left:45577;top:6858;width:17669;height:42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l88UA&#10;AADbAAAADwAAAGRycy9kb3ducmV2LnhtbESPT2sCMRTE70K/Q3gFL0Wz1dY/q1FEUOytVWmvj81z&#10;d+nmZU3iun57Uyh4HGbmN8x82ZpKNOR8aVnBaz8BQZxZXXKu4HjY9CYgfEDWWFkmBTfysFw8deaY&#10;anvlL2r2IRcRwj5FBUUIdSqlzwoy6Pu2Jo7eyTqDIUqXS+3wGuGmkoMkGUmDJceFAmtaF5T97i9G&#10;weRt1/z4j+HndzY6VdPwMm62Z6dU97ldzUAEasMj/N/eaQWDd/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OXzxQAAANsAAAAPAAAAAAAAAAAAAAAAAJgCAABkcnMv&#10;ZG93bnJldi54bWxQSwUGAAAAAAQABAD1AAAAigMAAAAA&#10;">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1. Muutostarpeen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viriäminen</w:t>
                        </w:r>
                      </w:p>
                    </w:txbxContent>
                  </v:textbox>
                </v:shape>
                <v:shape id="Text Box 70" o:spid="_x0000_s1044" type="#_x0000_t202" style="position:absolute;left:48625;top:14065;width:14621;height:6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57hMQA&#10;AADbAAAADwAAAGRycy9kb3ducmV2LnhtbESPQWvCQBSE74L/YXkFL1I3Wkk1uooIFntTW9rrI/tM&#10;QrNv4+4a03/fLQgeh5n5hlmuO1OLlpyvLCsYjxIQxLnVFRcKPj92zzMQPiBrrC2Tgl/ysF71e0vM&#10;tL3xkdpTKESEsM9QQRlCk0np85IM+pFtiKN3ts5giNIVUju8Rbip5SRJUmmw4rhQYkPbkvKf09Uo&#10;mE337bd/fzl85em5nofha/t2cUoNnrrNAkSgLjzC9/ZeK5ik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e4TEAAAA2wAAAA8AAAAAAAAAAAAAAAAAmAIAAGRycy9k&#10;b3ducmV2LnhtbFBLBQYAAAAABAAEAPUAAACJAwAAAAA=&#10;">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2. Vanhan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toimintatavan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umpikuja</w:t>
                        </w:r>
                      </w:p>
                    </w:txbxContent>
                  </v:textbox>
                </v:shape>
                <v:shape id="Text Box 71" o:spid="_x0000_s1045" type="#_x0000_t202" style="position:absolute;left:46339;top:23590;width:16145;height:4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H8UA&#10;AADbAAAADwAAAGRycy9kb3ducmV2LnhtbESPW2sCMRSE3wv+h3AEX4pmtcXLapQitOhbvaCvh81x&#10;d3Fzsk3Sdf33Rij0cZiZb5jFqjWVaMj50rKC4SABQZxZXXKu4Hj47E9B+ICssbJMCu7kYbXsvCww&#10;1fbGO2r2IRcRwj5FBUUIdSqlzwoy6Ae2Jo7exTqDIUqXS+3wFuGmkqMkGUuDJceFAmtaF5Rd979G&#10;wfR905z99u37lI0v1Sy8TpqvH6dUr9t+zEEEasN/+K+90QpGE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t4fxQAAANsAAAAPAAAAAAAAAAAAAAAAAJgCAABkcnMv&#10;ZG93bnJldi54bWxQSwUGAAAAAAQABAD1AAAAigMAAAAA&#10;">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3. Uuden ratkaisun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muodostaminen</w:t>
                        </w:r>
                      </w:p>
                    </w:txbxContent>
                  </v:textbox>
                </v:shape>
                <v:shape id="Text Box 72" o:spid="_x0000_s1046" type="#_x0000_t202" style="position:absolute;left:25908;top:25146;width:16002;height:86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bcEA&#10;AADbAAAADwAAAGRycy9kb3ducmV2LnhtbERPz2vCMBS+C/sfwhO8yEynoq4zigiK3jYd2/XRPNti&#10;81KTWOt/bw6Cx4/v93zZmko05HxpWcHHIAFBnFldcq7g97h5n4HwAVljZZkU3MnDcvHWmWOq7Y1/&#10;qDmEXMQQ9ikqKEKoUyl9VpBBP7A1ceRO1hkMEbpcaoe3GG4qOUySiTRYcmwosKZ1Qdn5cDUKZuNd&#10;8+/3o++/bHKqPkN/2mwvTqlet119gQjUhpf46d5pBcM4N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tSm3BAAAA2wAAAA8AAAAAAAAAAAAAAAAAmAIAAGRycy9kb3du&#10;cmV2LnhtbFBLBQYAAAAABAAEAPUAAACGAwAAAAA=&#10;">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4. Uuden ratkaisun käyttöönotto</w:t>
                        </w:r>
                        <w:r>
                          <w:rPr>
                            <w:rFonts w:ascii="Arial" w:hAnsi="Arial" w:cstheme="minorBidi"/>
                            <w:b/>
                            <w:bCs/>
                            <w:i/>
                            <w:iCs/>
                            <w:color w:val="000000" w:themeColor="text1"/>
                            <w:kern w:val="24"/>
                          </w:rPr>
                          <w:t xml:space="preserve"> </w:t>
                        </w:r>
                        <w:r>
                          <w:rPr>
                            <w:rFonts w:ascii="Arial" w:hAnsi="Arial" w:cstheme="minorBidi"/>
                            <w:b/>
                            <w:bCs/>
                            <w:color w:val="000000" w:themeColor="text1"/>
                            <w:kern w:val="24"/>
                          </w:rPr>
                          <w:t xml:space="preserve">ja </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käytännön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muuttaminen</w:t>
                        </w:r>
                      </w:p>
                    </w:txbxContent>
                  </v:textbox>
                </v:shape>
                <v:shape id="Text Box 73" o:spid="_x0000_s1047" type="#_x0000_t202" style="position:absolute;left:9906;top:11430;width:1814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v9sUA&#10;AADbAAAADwAAAGRycy9kb3ducmV2LnhtbESPQWvCQBSE70L/w/IKvUizqYo1qatIQbE3a8VeH9ln&#10;Epp9G3fXmP77bkHwOMzMN8x82ZtGdOR8bVnBS5KCIC6srrlUcPhaP89A+ICssbFMCn7Jw3LxMJhj&#10;ru2VP6nbh1JECPscFVQhtLmUvqjIoE9sSxy9k3UGQ5SulNrhNcJNI0dpOpUGa44LFbb0XlHxs78Y&#10;BbPJtvv2H+PdsZiemiwMX7vN2Sn19Niv3kAE6sM9fGtvtYJRBv9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e/2xQAAANsAAAAPAAAAAAAAAAAAAAAAAJgCAABkcnMv&#10;ZG93bnJldi54bWxQSwUGAAAAAAQABAD1AAAAigMAAAAA&#10;">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5. Vakiinnuttaminen,</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arviointi</w:t>
                        </w:r>
                      </w:p>
                    </w:txbxContent>
                  </v:textbox>
                </v:shape>
                <v:shape id="Text Box 74" o:spid="_x0000_s1048" type="#_x0000_t202" style="position:absolute;left:48387;top:28543;width:19655;height:79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color w:val="000000" w:themeColor="text1"/>
                            <w:kern w:val="24"/>
                          </w:rPr>
                          <w:t xml:space="preserve">- </w:t>
                        </w:r>
                        <w:r>
                          <w:rPr>
                            <w:rFonts w:ascii="Arial" w:hAnsi="Arial" w:cstheme="minorBidi"/>
                            <w:i/>
                            <w:iCs/>
                            <w:color w:val="000000" w:themeColor="text1"/>
                            <w:kern w:val="24"/>
                          </w:rPr>
                          <w:t>Uusi laajempi kohde</w:t>
                        </w:r>
                      </w:p>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 Uusi työn kohteeseen          liittyvä motiivi</w:t>
                        </w:r>
                      </w:p>
                    </w:txbxContent>
                  </v:textbox>
                </v:shape>
                <v:shape id="Text Box 96" o:spid="_x0000_s1049" type="#_x0000_t202" style="position:absolute;left:65770;top:6858;width:21860;height:4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 Ensimmäisen asteen ristiriidat</w:t>
                        </w:r>
                      </w:p>
                    </w:txbxContent>
                  </v:textbox>
                </v:shape>
                <v:shape id="Text Box 97" o:spid="_x0000_s1050" type="#_x0000_t202" style="position:absolute;left:65532;top:12922;width:24384;height:6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ydcQA&#10;AADbAAAADwAAAGRycy9kb3ducmV2LnhtbESPQWvCQBSE7wX/w/IEb7qrtkXTbESUQk8tpip4e2Sf&#10;SWj2bchuTfrvuwWhx2FmvmHSzWAbcaPO1441zGcKBHHhTM2lhuPn63QFwgdkg41j0vBDHjbZ6CHF&#10;xLieD3TLQykihH2CGqoQ2kRKX1Rk0c9cSxy9q+sshii7UpoO+wi3jVwo9Swt1hwXKmxpV1HxlX9b&#10;Daf36+X8qD7KvX1qezcoyXYttZ6Mh+0LiEBD+A/f229Gw3I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snXEAAAA2wAAAA8AAAAAAAAAAAAAAAAAmAIAAGRycy9k&#10;b3ducmV2LnhtbFBLBQYAAAAABAAEAPUAAACJAw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-Toisen asteen ristiriidat</w:t>
                        </w:r>
                      </w:p>
                    </w:txbxContent>
                  </v:textbox>
                </v:shape>
                <v:shape id="Text Box 99" o:spid="_x0000_s1051" type="#_x0000_t202" style="position:absolute;left:7381;top:24749;width:18527;height:10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7sQA&#10;AADbAAAADwAAAGRycy9kb3ducmV2LnhtbESPQWvCQBSE7wX/w/IEb7qrtkXTbESUQk8tpip4e2Sf&#10;SWj2bchuTfrvuwWhx2FmvmHSzWAbcaPO1441zGcKBHHhTM2lhuPn63QFwgdkg41j0vBDHjbZ6CHF&#10;xLieD3TLQykihH2CGqoQ2kRKX1Rk0c9cSxy9q+sshii7UpoO+wi3jVwo9Swt1hwXKmxpV1HxlX9b&#10;Daf36+X8qD7KvX1qezcoyXYttZ6Mh+0LiEBD+A/f229Gw3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nF+7EAAAA2wAAAA8AAAAAAAAAAAAAAAAAmAIAAGRycy9k&#10;b3ducmV2LnhtbFBLBQYAAAAABAAEAPUAAACJAw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-Kolmannen asteen ristiriidat</w:t>
                        </w:r>
                      </w:p>
                    </w:txbxContent>
                  </v:textbox>
                </v:shape>
                <v:shape id="Text Box 100" o:spid="_x0000_s1052" type="#_x0000_t202" style="position:absolute;left:3810;top:16367;width:22098;height:5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PmsMA&#10;AADbAAAADwAAAGRycy9kb3ducmV2LnhtbESPT2vCQBTE7wW/w/KE3uqu/4qm2YgohZ4UrQreHtln&#10;Epp9G7Jbk377rlDocZiZ3zDpqre1uFPrK8caxiMFgjh3puJCw+nz/WUBwgdkg7Vj0vBDHlbZ4CnF&#10;xLiOD3Q/hkJECPsENZQhNImUPi/Joh+5hjh6N9daDFG2hTQtdhFuazlR6lVarDgulNjQpqT86/ht&#10;NZx3t+tlpvbF1s6bzvVKsl1KrZ+H/foNRKA+/If/2h9Gw3QG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PmsMAAADbAAAADwAAAAAAAAAAAAAAAACYAgAAZHJzL2Rv&#10;d25yZXYueG1sUEsFBgAAAAAEAAQA9QAAAIgDAAAAAA==&#10;" filled="f" stroked="f">
                  <v:textbox>
                    <w:txbxContent>
                      <w:p w:rsidR="003A2861" w:rsidRDefault="003A2861" w:rsidP="003A2861">
                        <w:pPr>
                          <w:pStyle w:val="NormaaliWWW"/>
                          <w:kinsoku w:val="0"/>
                          <w:overflowPunct w:val="0"/>
                          <w:spacing w:before="0" w:beforeAutospacing="0" w:after="0" w:afterAutospacing="0"/>
                          <w:textAlignment w:val="baseline"/>
                        </w:pPr>
                        <w:r>
                          <w:rPr>
                            <w:rFonts w:ascii="Arial" w:hAnsi="Arial" w:cstheme="minorBidi"/>
                            <w:i/>
                            <w:iCs/>
                            <w:color w:val="000000" w:themeColor="text1"/>
                            <w:kern w:val="24"/>
                          </w:rPr>
                          <w:t>-Neljännen asteen ristiríidat</w:t>
                        </w:r>
                      </w:p>
                    </w:txbxContent>
                  </v:textbox>
                </v:shape>
                <w10:anchorlock/>
              </v:group>
            </w:pict>
          </mc:Fallback>
        </mc:AlternateContent>
      </w:r>
    </w:p>
    <w:p w:rsidR="004C47D8" w:rsidRDefault="004C47D8" w:rsidP="00386941">
      <w:pPr>
        <w:pStyle w:val="Luettelokappale"/>
        <w:spacing w:line="360" w:lineRule="auto"/>
        <w:ind w:left="0"/>
        <w:jc w:val="both"/>
        <w:rPr>
          <w:rFonts w:eastAsia="Calibri" w:cs="Times New Roman"/>
          <w:sz w:val="24"/>
          <w:szCs w:val="24"/>
        </w:rPr>
      </w:pPr>
    </w:p>
    <w:p w:rsidR="009D14D3" w:rsidRDefault="00752F0A" w:rsidP="00386941">
      <w:pPr>
        <w:pStyle w:val="Luettelokappale"/>
        <w:spacing w:line="360" w:lineRule="auto"/>
        <w:ind w:left="0"/>
        <w:jc w:val="both"/>
        <w:rPr>
          <w:rFonts w:eastAsia="Calibri" w:cs="Times New Roman"/>
          <w:sz w:val="24"/>
          <w:szCs w:val="24"/>
        </w:rPr>
      </w:pPr>
      <w:r>
        <w:rPr>
          <w:rFonts w:eastAsia="Calibri" w:cs="Times New Roman"/>
          <w:sz w:val="24"/>
          <w:szCs w:val="24"/>
        </w:rPr>
        <w:t xml:space="preserve">Kolmas keskeinen käsite, joka liittyy tutkimuskysymykseen B, </w:t>
      </w:r>
      <w:r w:rsidR="001E1718">
        <w:rPr>
          <w:rFonts w:eastAsia="Calibri" w:cs="Times New Roman"/>
          <w:sz w:val="24"/>
          <w:szCs w:val="24"/>
        </w:rPr>
        <w:t>on toiminnan kohteeseen liittyvä kullekin toimintaan osallistuva</w:t>
      </w:r>
      <w:r w:rsidR="00A214D8">
        <w:rPr>
          <w:rFonts w:eastAsia="Calibri" w:cs="Times New Roman"/>
          <w:sz w:val="24"/>
          <w:szCs w:val="24"/>
        </w:rPr>
        <w:t>lle omakohtainen ja työhyvinvoinnin kannalta merkityksellinen</w:t>
      </w:r>
      <w:r w:rsidR="001E1718">
        <w:rPr>
          <w:rFonts w:eastAsia="Calibri" w:cs="Times New Roman"/>
          <w:sz w:val="24"/>
          <w:szCs w:val="24"/>
        </w:rPr>
        <w:t xml:space="preserve"> m</w:t>
      </w:r>
      <w:r w:rsidR="001E1718">
        <w:rPr>
          <w:rFonts w:eastAsia="Calibri" w:cs="Times New Roman"/>
          <w:sz w:val="24"/>
          <w:szCs w:val="24"/>
        </w:rPr>
        <w:t>o</w:t>
      </w:r>
      <w:r w:rsidR="001E1718">
        <w:rPr>
          <w:rFonts w:eastAsia="Calibri" w:cs="Times New Roman"/>
          <w:sz w:val="24"/>
          <w:szCs w:val="24"/>
        </w:rPr>
        <w:t>tiivi. Lyhyesti kuvattuna tämä tarkoittaa kullekin toimintaan osallistuvalle toimintajärjestelmän yhteisestä toiminnan kohteesta rakentunutta henkilökohtaisesti tärkeää kohteen osaa. Toimintaan osallistuva tekijä pyrkii toimimaan mahdollisuuksien mukaan niin, että onnistuu vaikuttamaan ko</w:t>
      </w:r>
      <w:r w:rsidR="001E1718">
        <w:rPr>
          <w:rFonts w:eastAsia="Calibri" w:cs="Times New Roman"/>
          <w:sz w:val="24"/>
          <w:szCs w:val="24"/>
        </w:rPr>
        <w:t>h</w:t>
      </w:r>
      <w:r w:rsidR="001E1718">
        <w:rPr>
          <w:rFonts w:eastAsia="Calibri" w:cs="Times New Roman"/>
          <w:sz w:val="24"/>
          <w:szCs w:val="24"/>
        </w:rPr>
        <w:t>teeseen omakohtaisesti mielekkäimmällä mahdollisella tavalla. Onnistuminen tuottaa mielihyvää ja epäonnistuminen mielipa</w:t>
      </w:r>
      <w:r w:rsidR="00A214D8">
        <w:rPr>
          <w:rFonts w:eastAsia="Calibri" w:cs="Times New Roman"/>
          <w:sz w:val="24"/>
          <w:szCs w:val="24"/>
        </w:rPr>
        <w:t>haa (</w:t>
      </w:r>
      <w:r w:rsidR="001E1718">
        <w:rPr>
          <w:rFonts w:eastAsia="Calibri" w:cs="Times New Roman"/>
          <w:sz w:val="24"/>
          <w:szCs w:val="24"/>
        </w:rPr>
        <w:t>Mäkitalo 2005, 107 –</w:t>
      </w:r>
      <w:r w:rsidR="003E2D40">
        <w:rPr>
          <w:rFonts w:eastAsia="Calibri" w:cs="Times New Roman"/>
          <w:sz w:val="24"/>
          <w:szCs w:val="24"/>
        </w:rPr>
        <w:t xml:space="preserve"> 109)</w:t>
      </w:r>
      <w:r w:rsidR="00A214D8">
        <w:rPr>
          <w:rFonts w:eastAsia="Calibri" w:cs="Times New Roman"/>
          <w:sz w:val="24"/>
          <w:szCs w:val="24"/>
        </w:rPr>
        <w:t>.</w:t>
      </w:r>
      <w:r w:rsidR="003E2D40">
        <w:rPr>
          <w:rFonts w:eastAsia="Calibri" w:cs="Times New Roman"/>
          <w:sz w:val="24"/>
          <w:szCs w:val="24"/>
        </w:rPr>
        <w:t xml:space="preserve"> Toiminnan muuttumine</w:t>
      </w:r>
      <w:r w:rsidR="00B20FEF">
        <w:rPr>
          <w:rFonts w:eastAsia="Calibri" w:cs="Times New Roman"/>
          <w:sz w:val="24"/>
          <w:szCs w:val="24"/>
        </w:rPr>
        <w:t>n asettaa usein kyseenalaiseksi</w:t>
      </w:r>
      <w:r w:rsidR="003E2D40">
        <w:rPr>
          <w:noProof/>
          <w:sz w:val="24"/>
          <w:szCs w:val="24"/>
        </w:rPr>
        <w:t xml:space="preserve"> myös toiminnassa mukana olevien työntekijöiden työhön liittyvän motiivin ja pakottaa ajoittain etsimään työstä uudenlaisia motiiveja. </w:t>
      </w:r>
      <w:r w:rsidR="00B20FEF">
        <w:rPr>
          <w:noProof/>
          <w:sz w:val="24"/>
          <w:szCs w:val="24"/>
        </w:rPr>
        <w:t>Mikäli tämä ei onnistu, voi seurauksena olla monenlaisia työhyvinvointia alentavia ilmiöitä, jotka pahimmillaan kriisiyttävät koko työhyvinvoinnin. Erityisen hankalaksi muutos voi muodostua, mikäli samaan aikaan elämäntilanteessa tai terveydentilassakin on kuormittavia asioita.</w:t>
      </w:r>
      <w:r w:rsidR="00433934">
        <w:rPr>
          <w:noProof/>
          <w:sz w:val="24"/>
          <w:szCs w:val="24"/>
        </w:rPr>
        <w:t xml:space="preserve"> Kyseessä on yhteiskunnallisestikin merkittävä ilmiö, koska työn motiivin katoaminen voi olla yksi merkittävä tekijä silloin, kun työelämässä olevilla on painetta pyrkiä työelämästä pois.</w:t>
      </w:r>
    </w:p>
    <w:p w:rsidR="00AE7F36" w:rsidRDefault="004C7119" w:rsidP="00386941">
      <w:pPr>
        <w:pStyle w:val="Otsikko1"/>
        <w:spacing w:line="360" w:lineRule="auto"/>
      </w:pPr>
      <w:bookmarkStart w:id="23" w:name="_Toc281642541"/>
      <w:r w:rsidRPr="004C7119">
        <w:t>5</w:t>
      </w:r>
      <w:r w:rsidR="00491276">
        <w:t xml:space="preserve">. Näkökulmia opettajan työhön </w:t>
      </w:r>
      <w:r w:rsidR="00094CBC" w:rsidRPr="004C7119">
        <w:t>aiemman tutkimuksen valossa</w:t>
      </w:r>
      <w:bookmarkEnd w:id="23"/>
    </w:p>
    <w:p w:rsidR="0029257C" w:rsidRPr="0029257C" w:rsidRDefault="0029257C" w:rsidP="0029257C"/>
    <w:p w:rsidR="00D56018" w:rsidRPr="00FA387E" w:rsidRDefault="00B631F6" w:rsidP="00386941">
      <w:pPr>
        <w:spacing w:line="360" w:lineRule="auto"/>
        <w:jc w:val="both"/>
        <w:rPr>
          <w:sz w:val="24"/>
          <w:szCs w:val="24"/>
        </w:rPr>
      </w:pPr>
      <w:r w:rsidRPr="00FA387E">
        <w:rPr>
          <w:sz w:val="24"/>
          <w:szCs w:val="24"/>
        </w:rPr>
        <w:t>Opettajan työtä on tutkittu paljon. Pelkästään opettajan tietopankista löytyy useita tutkimuksia, joiden aihepiiri vaihtelee koulun kehittämisestä vuorovaikutukseen ja viestintään. Minua kiinno</w:t>
      </w:r>
      <w:r w:rsidRPr="00FA387E">
        <w:rPr>
          <w:sz w:val="24"/>
          <w:szCs w:val="24"/>
        </w:rPr>
        <w:t>s</w:t>
      </w:r>
      <w:r w:rsidRPr="00FA387E">
        <w:rPr>
          <w:sz w:val="24"/>
          <w:szCs w:val="24"/>
        </w:rPr>
        <w:lastRenderedPageBreak/>
        <w:t>taa tässä yhteydessä aiemmassa tutkimuksessa erityisesti opettajan työn muuttuminen ja ta</w:t>
      </w:r>
      <w:r w:rsidRPr="00FA387E">
        <w:rPr>
          <w:sz w:val="24"/>
          <w:szCs w:val="24"/>
        </w:rPr>
        <w:t>r</w:t>
      </w:r>
      <w:r w:rsidRPr="00FA387E">
        <w:rPr>
          <w:sz w:val="24"/>
          <w:szCs w:val="24"/>
        </w:rPr>
        <w:t>kemmin määriteltynä ensiksi opettajan työn kohteen muuttuminen ja sen näyttäytyminen toimi</w:t>
      </w:r>
      <w:r w:rsidRPr="00FA387E">
        <w:rPr>
          <w:sz w:val="24"/>
          <w:szCs w:val="24"/>
        </w:rPr>
        <w:t>n</w:t>
      </w:r>
      <w:r w:rsidRPr="00FA387E">
        <w:rPr>
          <w:sz w:val="24"/>
          <w:szCs w:val="24"/>
        </w:rPr>
        <w:t>nassa välineellisinä, työnjaollisina, yhteisöllisinä tai sääntöjä koskevina muutoksina.</w:t>
      </w:r>
      <w:r w:rsidR="00D14145" w:rsidRPr="00FA387E">
        <w:rPr>
          <w:sz w:val="24"/>
          <w:szCs w:val="24"/>
        </w:rPr>
        <w:t xml:space="preserve"> </w:t>
      </w:r>
    </w:p>
    <w:p w:rsidR="00444F8E" w:rsidRDefault="00856E31" w:rsidP="00386941">
      <w:pPr>
        <w:spacing w:line="360" w:lineRule="auto"/>
        <w:jc w:val="both"/>
        <w:rPr>
          <w:sz w:val="24"/>
          <w:szCs w:val="24"/>
        </w:rPr>
      </w:pPr>
      <w:r w:rsidRPr="00FA387E">
        <w:rPr>
          <w:sz w:val="24"/>
          <w:szCs w:val="24"/>
        </w:rPr>
        <w:t>Ensimmäisenä tuon esille Dumbrajisin (2007) näköku</w:t>
      </w:r>
      <w:r w:rsidR="00D14145" w:rsidRPr="00FA387E">
        <w:rPr>
          <w:sz w:val="24"/>
          <w:szCs w:val="24"/>
        </w:rPr>
        <w:t xml:space="preserve">lman opettajan työn muutoksesta, jonka taustalla oli toimintaa ohjaavien sääntöjen </w:t>
      </w:r>
      <w:r w:rsidR="00C62C4D">
        <w:rPr>
          <w:sz w:val="24"/>
          <w:szCs w:val="24"/>
        </w:rPr>
        <w:t>muutos eli m</w:t>
      </w:r>
      <w:r w:rsidR="00D14145" w:rsidRPr="00FA387E">
        <w:rPr>
          <w:sz w:val="24"/>
          <w:szCs w:val="24"/>
        </w:rPr>
        <w:t>uutos valtakunnallisessa opetussuunn</w:t>
      </w:r>
      <w:r w:rsidR="00D14145" w:rsidRPr="00FA387E">
        <w:rPr>
          <w:sz w:val="24"/>
          <w:szCs w:val="24"/>
        </w:rPr>
        <w:t>i</w:t>
      </w:r>
      <w:r w:rsidR="00D14145" w:rsidRPr="00FA387E">
        <w:rPr>
          <w:sz w:val="24"/>
          <w:szCs w:val="24"/>
        </w:rPr>
        <w:t>telmassa, jonka mukaan kemian ja fysiikan opetus aloitettiin jo peruskoulun 5. ja 6. luokilla erillis</w:t>
      </w:r>
      <w:r w:rsidR="00D14145" w:rsidRPr="00FA387E">
        <w:rPr>
          <w:sz w:val="24"/>
          <w:szCs w:val="24"/>
        </w:rPr>
        <w:t>i</w:t>
      </w:r>
      <w:r w:rsidR="00D14145" w:rsidRPr="00FA387E">
        <w:rPr>
          <w:sz w:val="24"/>
          <w:szCs w:val="24"/>
        </w:rPr>
        <w:t xml:space="preserve">nä oppiaineina. Dumbrajs tutki omaehtoisesti syntynyttä PLOT-tiimiä, joka perustui </w:t>
      </w:r>
      <w:r w:rsidR="00003245" w:rsidRPr="00FA387E">
        <w:rPr>
          <w:sz w:val="24"/>
          <w:szCs w:val="24"/>
        </w:rPr>
        <w:t>ongelmake</w:t>
      </w:r>
      <w:r w:rsidR="00003245" w:rsidRPr="00FA387E">
        <w:rPr>
          <w:sz w:val="24"/>
          <w:szCs w:val="24"/>
        </w:rPr>
        <w:t>s</w:t>
      </w:r>
      <w:r w:rsidR="00003245" w:rsidRPr="00FA387E">
        <w:rPr>
          <w:sz w:val="24"/>
          <w:szCs w:val="24"/>
        </w:rPr>
        <w:t>keiseen oppimiseen ja tutorointiin (PLOT=Problem Based Learning and Tutorship).</w:t>
      </w:r>
      <w:r w:rsidR="00F62F4C" w:rsidRPr="00FA387E">
        <w:rPr>
          <w:sz w:val="24"/>
          <w:szCs w:val="24"/>
        </w:rPr>
        <w:t xml:space="preserve"> </w:t>
      </w:r>
      <w:r w:rsidR="0029257C">
        <w:rPr>
          <w:sz w:val="24"/>
          <w:szCs w:val="24"/>
        </w:rPr>
        <w:t>Dumbrajisin (mt. 168.</w:t>
      </w:r>
      <w:r w:rsidR="00F74E1A" w:rsidRPr="00FA387E">
        <w:rPr>
          <w:sz w:val="24"/>
          <w:szCs w:val="24"/>
        </w:rPr>
        <w:t>)</w:t>
      </w:r>
      <w:r w:rsidR="00C62C4D">
        <w:rPr>
          <w:sz w:val="24"/>
          <w:szCs w:val="24"/>
        </w:rPr>
        <w:t xml:space="preserve"> </w:t>
      </w:r>
      <w:r w:rsidR="00F74E1A" w:rsidRPr="00FA387E">
        <w:rPr>
          <w:sz w:val="24"/>
          <w:szCs w:val="24"/>
        </w:rPr>
        <w:t>keskeinen havainto oli, että PLOT-tiimi muutti opettajan työtä perinteisestä opettaj</w:t>
      </w:r>
      <w:r w:rsidR="00F74E1A" w:rsidRPr="00FA387E">
        <w:rPr>
          <w:sz w:val="24"/>
          <w:szCs w:val="24"/>
        </w:rPr>
        <w:t>a</w:t>
      </w:r>
      <w:r w:rsidR="00F74E1A" w:rsidRPr="00FA387E">
        <w:rPr>
          <w:sz w:val="24"/>
          <w:szCs w:val="24"/>
        </w:rPr>
        <w:t xml:space="preserve">keskeisestä luokkaopetuksesta tiimityön suuntaan ja ”opettajat oppivat opettamaan”. Tulkitsen tätä näkemystä niin, että tiimipohjainen opetus on syntynyt ratkaisuna opettajan työn kohteen muuttumisesta tavalla tai toisella erilaiseksi kuin ennen, jolloin vakiintunut opettamisen tapa ei ole enää ollut kohteen kannalta tarkoituksenmukainen. </w:t>
      </w:r>
    </w:p>
    <w:p w:rsidR="00FC7B50" w:rsidRDefault="0090432B" w:rsidP="00444F8E">
      <w:pPr>
        <w:spacing w:line="360" w:lineRule="auto"/>
        <w:jc w:val="both"/>
        <w:rPr>
          <w:sz w:val="24"/>
          <w:szCs w:val="24"/>
        </w:rPr>
      </w:pPr>
      <w:r w:rsidRPr="00FA387E">
        <w:rPr>
          <w:sz w:val="24"/>
          <w:szCs w:val="24"/>
        </w:rPr>
        <w:t>Merkillepantavaa tässä muutoksessa oli myös se, että PLOT-tiimi ylitti vakiintuneen ylä- ja alako</w:t>
      </w:r>
      <w:r w:rsidRPr="00FA387E">
        <w:rPr>
          <w:sz w:val="24"/>
          <w:szCs w:val="24"/>
        </w:rPr>
        <w:t>u</w:t>
      </w:r>
      <w:r w:rsidRPr="00FA387E">
        <w:rPr>
          <w:sz w:val="24"/>
          <w:szCs w:val="24"/>
        </w:rPr>
        <w:t xml:space="preserve">lun rajat, mikä </w:t>
      </w:r>
      <w:r w:rsidR="002D3A7C" w:rsidRPr="00FA387E">
        <w:rPr>
          <w:sz w:val="24"/>
          <w:szCs w:val="24"/>
        </w:rPr>
        <w:t xml:space="preserve">toi esille erot ylä- ja alakoulun toimintakulttuureissa. </w:t>
      </w:r>
      <w:r w:rsidR="0029257C">
        <w:rPr>
          <w:sz w:val="24"/>
          <w:szCs w:val="24"/>
        </w:rPr>
        <w:t>Dumbraj</w:t>
      </w:r>
      <w:r w:rsidR="00EE5C6A" w:rsidRPr="00FA387E">
        <w:rPr>
          <w:sz w:val="24"/>
          <w:szCs w:val="24"/>
        </w:rPr>
        <w:t>sin mukaan muutos ei ollut kaikille helppo – eräs opettaja kertoi tuntevansa, että ”on syvässä vedessä”. Työhön liittyvän motiivin näkökulmasta tällaista kokemusta voi tulkita ilmentymänä</w:t>
      </w:r>
      <w:r w:rsidR="0029257C">
        <w:rPr>
          <w:sz w:val="24"/>
          <w:szCs w:val="24"/>
        </w:rPr>
        <w:t xml:space="preserve"> tilanteesta, jossa olisi etsittävä uutta, muuttuneeseen kohteeseen liittyvää motiivia</w:t>
      </w:r>
      <w:r w:rsidR="00EE5C6A" w:rsidRPr="00FA387E">
        <w:rPr>
          <w:sz w:val="24"/>
          <w:szCs w:val="24"/>
        </w:rPr>
        <w:t xml:space="preserve">. </w:t>
      </w:r>
      <w:r w:rsidR="005A248F" w:rsidRPr="00FA387E">
        <w:rPr>
          <w:sz w:val="24"/>
          <w:szCs w:val="24"/>
        </w:rPr>
        <w:t xml:space="preserve">Työn muutos on aiheuttanut </w:t>
      </w:r>
      <w:r w:rsidR="00FC7B50">
        <w:rPr>
          <w:sz w:val="24"/>
          <w:szCs w:val="24"/>
        </w:rPr>
        <w:t>tilanteen</w:t>
      </w:r>
      <w:r w:rsidR="005A248F" w:rsidRPr="00FA387E">
        <w:rPr>
          <w:sz w:val="24"/>
          <w:szCs w:val="24"/>
        </w:rPr>
        <w:t xml:space="preserve">, jossa keskeinen kehitysristiriita on </w:t>
      </w:r>
      <w:r w:rsidR="00FC7B50">
        <w:rPr>
          <w:sz w:val="24"/>
          <w:szCs w:val="24"/>
        </w:rPr>
        <w:t xml:space="preserve">käytössä olevien </w:t>
      </w:r>
      <w:r w:rsidR="005A248F" w:rsidRPr="00FA387E">
        <w:rPr>
          <w:sz w:val="24"/>
          <w:szCs w:val="24"/>
        </w:rPr>
        <w:t xml:space="preserve">välineiden ja työn muuttuneen kohteen välillä. </w:t>
      </w:r>
    </w:p>
    <w:p w:rsidR="00444F8E" w:rsidRDefault="00F425C2" w:rsidP="00444F8E">
      <w:pPr>
        <w:spacing w:line="360" w:lineRule="auto"/>
        <w:jc w:val="both"/>
        <w:rPr>
          <w:sz w:val="24"/>
          <w:szCs w:val="24"/>
        </w:rPr>
      </w:pPr>
      <w:r w:rsidRPr="00FA387E">
        <w:rPr>
          <w:sz w:val="24"/>
          <w:szCs w:val="24"/>
        </w:rPr>
        <w:t>Toinen merkille pantava havainto oli se, että opettajilla oli hyvinkin erilaisia näkemyksiä tiimin k</w:t>
      </w:r>
      <w:r w:rsidRPr="00FA387E">
        <w:rPr>
          <w:sz w:val="24"/>
          <w:szCs w:val="24"/>
        </w:rPr>
        <w:t>ä</w:t>
      </w:r>
      <w:r w:rsidRPr="00FA387E">
        <w:rPr>
          <w:sz w:val="24"/>
          <w:szCs w:val="24"/>
        </w:rPr>
        <w:t>sitteestä: näkemykset vaihtelivat tavallisesta työryhmästä huippuyksikköön. Tiimikonsepti koettiin myös erittäin merkitykselliseksi – jopa niin merkitykselliseksi että eräs tutkimusryhmän jäsen arvioi sen tehneen mahdolliseksi hänen työnsä (jatkumisen) opettajana. Kaiken kaikkiaan Dumbrajisin tutkimustuloksia voi pitää hyvänä esimerkkinä toimintakonseptia uudistavasta toiminnan kehitt</w:t>
      </w:r>
      <w:r w:rsidRPr="00FA387E">
        <w:rPr>
          <w:sz w:val="24"/>
          <w:szCs w:val="24"/>
        </w:rPr>
        <w:t>ä</w:t>
      </w:r>
      <w:r w:rsidRPr="00FA387E">
        <w:rPr>
          <w:sz w:val="24"/>
          <w:szCs w:val="24"/>
        </w:rPr>
        <w:t>misestä</w:t>
      </w:r>
      <w:r w:rsidR="00444F8E">
        <w:rPr>
          <w:sz w:val="24"/>
          <w:szCs w:val="24"/>
        </w:rPr>
        <w:t>. Muutos on myös näkynyt työhyvinvointiin vaikuttavina ilmiöinä – joillekin muutos on ollut vaikea, toiset taas kuvaavat sitä työuran jatkumisen kannalta välttämättömänä.</w:t>
      </w:r>
    </w:p>
    <w:p w:rsidR="00B540FB" w:rsidRDefault="00FC7B50" w:rsidP="00444F8E">
      <w:pPr>
        <w:spacing w:line="360" w:lineRule="auto"/>
        <w:jc w:val="both"/>
        <w:rPr>
          <w:rFonts w:ascii="Calibri" w:eastAsia="Calibri" w:hAnsi="Calibri" w:cs="Times New Roman"/>
          <w:sz w:val="24"/>
          <w:szCs w:val="24"/>
        </w:rPr>
      </w:pPr>
      <w:r>
        <w:rPr>
          <w:rFonts w:ascii="Calibri" w:eastAsia="Calibri" w:hAnsi="Calibri" w:cs="Times New Roman"/>
          <w:sz w:val="24"/>
          <w:szCs w:val="24"/>
        </w:rPr>
        <w:t>Toinen tämän tutkimuksen</w:t>
      </w:r>
      <w:r w:rsidR="00D51439" w:rsidRPr="0058789A">
        <w:rPr>
          <w:rFonts w:ascii="Calibri" w:eastAsia="Calibri" w:hAnsi="Calibri" w:cs="Times New Roman"/>
          <w:sz w:val="24"/>
          <w:szCs w:val="24"/>
        </w:rPr>
        <w:t xml:space="preserve"> kannalta mielenkiinto</w:t>
      </w:r>
      <w:r w:rsidR="00F06949" w:rsidRPr="0058789A">
        <w:rPr>
          <w:rFonts w:ascii="Calibri" w:eastAsia="Calibri" w:hAnsi="Calibri" w:cs="Times New Roman"/>
          <w:sz w:val="24"/>
          <w:szCs w:val="24"/>
        </w:rPr>
        <w:t>i</w:t>
      </w:r>
      <w:r w:rsidR="00D51439" w:rsidRPr="0058789A">
        <w:rPr>
          <w:rFonts w:ascii="Calibri" w:eastAsia="Calibri" w:hAnsi="Calibri" w:cs="Times New Roman"/>
          <w:sz w:val="24"/>
          <w:szCs w:val="24"/>
        </w:rPr>
        <w:t>nen näkökulma löytyy</w:t>
      </w:r>
      <w:r w:rsidR="002A5F62" w:rsidRPr="0058789A">
        <w:rPr>
          <w:rFonts w:ascii="Calibri" w:eastAsia="Calibri" w:hAnsi="Calibri" w:cs="Times New Roman"/>
          <w:sz w:val="24"/>
          <w:szCs w:val="24"/>
        </w:rPr>
        <w:t xml:space="preserve"> Kujalan (2006) väitöstu</w:t>
      </w:r>
      <w:r w:rsidR="002A5F62" w:rsidRPr="0058789A">
        <w:rPr>
          <w:rFonts w:ascii="Calibri" w:eastAsia="Calibri" w:hAnsi="Calibri" w:cs="Times New Roman"/>
          <w:sz w:val="24"/>
          <w:szCs w:val="24"/>
        </w:rPr>
        <w:t>t</w:t>
      </w:r>
      <w:r w:rsidR="002A5F62" w:rsidRPr="0058789A">
        <w:rPr>
          <w:rFonts w:ascii="Calibri" w:eastAsia="Calibri" w:hAnsi="Calibri" w:cs="Times New Roman"/>
          <w:sz w:val="24"/>
          <w:szCs w:val="24"/>
        </w:rPr>
        <w:t xml:space="preserve">kimuksesta. </w:t>
      </w:r>
      <w:r w:rsidR="00F06949" w:rsidRPr="0058789A">
        <w:rPr>
          <w:rFonts w:ascii="Calibri" w:eastAsia="Calibri" w:hAnsi="Calibri" w:cs="Times New Roman"/>
          <w:sz w:val="24"/>
          <w:szCs w:val="24"/>
        </w:rPr>
        <w:t xml:space="preserve">Kujala löysi tutkimuksessaan kolmenlaisia opettajien tarinoita: </w:t>
      </w:r>
      <w:r w:rsidR="00EB47D9" w:rsidRPr="0058789A">
        <w:rPr>
          <w:rFonts w:ascii="Calibri" w:eastAsia="Calibri" w:hAnsi="Calibri" w:cs="Times New Roman"/>
          <w:sz w:val="24"/>
          <w:szCs w:val="24"/>
        </w:rPr>
        <w:t>progressiivisia kok</w:t>
      </w:r>
      <w:r w:rsidR="00EB47D9" w:rsidRPr="0058789A">
        <w:rPr>
          <w:rFonts w:ascii="Calibri" w:eastAsia="Calibri" w:hAnsi="Calibri" w:cs="Times New Roman"/>
          <w:sz w:val="24"/>
          <w:szCs w:val="24"/>
        </w:rPr>
        <w:t>e</w:t>
      </w:r>
      <w:r w:rsidR="00EB47D9" w:rsidRPr="0058789A">
        <w:rPr>
          <w:rFonts w:ascii="Calibri" w:eastAsia="Calibri" w:hAnsi="Calibri" w:cs="Times New Roman"/>
          <w:sz w:val="24"/>
          <w:szCs w:val="24"/>
        </w:rPr>
        <w:t>muksia työn hallinnan saavuttamisesta, regressiivisiä tarinoita jatkuvista vastoinkäymisistä ja pys</w:t>
      </w:r>
      <w:r w:rsidR="00EB47D9" w:rsidRPr="0058789A">
        <w:rPr>
          <w:rFonts w:ascii="Calibri" w:eastAsia="Calibri" w:hAnsi="Calibri" w:cs="Times New Roman"/>
          <w:sz w:val="24"/>
          <w:szCs w:val="24"/>
        </w:rPr>
        <w:t>y</w:t>
      </w:r>
      <w:r w:rsidR="00EB47D9" w:rsidRPr="0058789A">
        <w:rPr>
          <w:rFonts w:ascii="Calibri" w:eastAsia="Calibri" w:hAnsi="Calibri" w:cs="Times New Roman"/>
          <w:sz w:val="24"/>
          <w:szCs w:val="24"/>
        </w:rPr>
        <w:t xml:space="preserve">vyyskertomuksia, joissa työssä ei koettu suuria muutoksia työuran varrella. </w:t>
      </w:r>
      <w:r w:rsidR="00021B75" w:rsidRPr="0058789A">
        <w:rPr>
          <w:rFonts w:ascii="Calibri" w:eastAsia="Calibri" w:hAnsi="Calibri" w:cs="Times New Roman"/>
          <w:sz w:val="24"/>
          <w:szCs w:val="24"/>
        </w:rPr>
        <w:t>Opettajan työn raska</w:t>
      </w:r>
      <w:r w:rsidR="00021B75" w:rsidRPr="0058789A">
        <w:rPr>
          <w:rFonts w:ascii="Calibri" w:eastAsia="Calibri" w:hAnsi="Calibri" w:cs="Times New Roman"/>
          <w:sz w:val="24"/>
          <w:szCs w:val="24"/>
        </w:rPr>
        <w:t>u</w:t>
      </w:r>
      <w:r w:rsidR="00021B75" w:rsidRPr="0058789A">
        <w:rPr>
          <w:rFonts w:ascii="Calibri" w:eastAsia="Calibri" w:hAnsi="Calibri" w:cs="Times New Roman"/>
          <w:sz w:val="24"/>
          <w:szCs w:val="24"/>
        </w:rPr>
        <w:lastRenderedPageBreak/>
        <w:t>teen vaikuttavina asioina nousi esille mm. kohteen laajentuminen opetus- ja kasvatustyöstä yhä enemmän toimintaan erilaisten yhteistyöverkostojen kanssa. Työn kohde oli laajentunut myös entistä enemmän perheiden kanssa tehtävän yhteistyön myötä ja opetussuunnitelmatyön keski</w:t>
      </w:r>
      <w:r w:rsidR="00021B75" w:rsidRPr="0058789A">
        <w:rPr>
          <w:rFonts w:ascii="Calibri" w:eastAsia="Calibri" w:hAnsi="Calibri" w:cs="Times New Roman"/>
          <w:sz w:val="24"/>
          <w:szCs w:val="24"/>
        </w:rPr>
        <w:t>t</w:t>
      </w:r>
      <w:r w:rsidR="00021B75" w:rsidRPr="0058789A">
        <w:rPr>
          <w:rFonts w:ascii="Calibri" w:eastAsia="Calibri" w:hAnsi="Calibri" w:cs="Times New Roman"/>
          <w:sz w:val="24"/>
          <w:szCs w:val="24"/>
        </w:rPr>
        <w:t xml:space="preserve">tämisen purkaminen oli lisännyt suunnittelutyön osuutta. (Mt. </w:t>
      </w:r>
      <w:r w:rsidR="007A17A5" w:rsidRPr="0058789A">
        <w:rPr>
          <w:rFonts w:ascii="Calibri" w:eastAsia="Calibri" w:hAnsi="Calibri" w:cs="Times New Roman"/>
          <w:sz w:val="24"/>
          <w:szCs w:val="24"/>
        </w:rPr>
        <w:t xml:space="preserve">151 - </w:t>
      </w:r>
      <w:r w:rsidR="00021B75" w:rsidRPr="0058789A">
        <w:rPr>
          <w:rFonts w:ascii="Calibri" w:eastAsia="Calibri" w:hAnsi="Calibri" w:cs="Times New Roman"/>
          <w:sz w:val="24"/>
          <w:szCs w:val="24"/>
        </w:rPr>
        <w:t>154). Edelliseen Dumbrajisin tutkimukseen verrattuna yllättävä havainto oli, että yhteistyö – tosin moniammatillinen yhteist</w:t>
      </w:r>
      <w:r w:rsidR="00625E2D">
        <w:rPr>
          <w:rFonts w:ascii="Calibri" w:eastAsia="Calibri" w:hAnsi="Calibri" w:cs="Times New Roman"/>
          <w:sz w:val="24"/>
          <w:szCs w:val="24"/>
        </w:rPr>
        <w:t xml:space="preserve">yö </w:t>
      </w:r>
      <w:r w:rsidR="00021B75" w:rsidRPr="0058789A">
        <w:rPr>
          <w:rFonts w:ascii="Calibri" w:eastAsia="Calibri" w:hAnsi="Calibri" w:cs="Times New Roman"/>
          <w:sz w:val="24"/>
          <w:szCs w:val="24"/>
        </w:rPr>
        <w:t xml:space="preserve">verkoston eri ammattilaisten tekemä – tuotti pahimmillaan </w:t>
      </w:r>
      <w:r w:rsidR="00444F8E">
        <w:rPr>
          <w:rFonts w:ascii="Calibri" w:eastAsia="Calibri" w:hAnsi="Calibri" w:cs="Times New Roman"/>
          <w:sz w:val="24"/>
          <w:szCs w:val="24"/>
        </w:rPr>
        <w:t xml:space="preserve">työhön </w:t>
      </w:r>
      <w:r w:rsidR="00021B75" w:rsidRPr="0058789A">
        <w:rPr>
          <w:rFonts w:ascii="Calibri" w:eastAsia="Calibri" w:hAnsi="Calibri" w:cs="Times New Roman"/>
          <w:sz w:val="24"/>
          <w:szCs w:val="24"/>
        </w:rPr>
        <w:t>lisää kuormitusta. Tätä havai</w:t>
      </w:r>
      <w:r w:rsidR="00021B75" w:rsidRPr="0058789A">
        <w:rPr>
          <w:rFonts w:ascii="Calibri" w:eastAsia="Calibri" w:hAnsi="Calibri" w:cs="Times New Roman"/>
          <w:sz w:val="24"/>
          <w:szCs w:val="24"/>
        </w:rPr>
        <w:t>n</w:t>
      </w:r>
      <w:r w:rsidR="00021B75" w:rsidRPr="0058789A">
        <w:rPr>
          <w:rFonts w:ascii="Calibri" w:eastAsia="Calibri" w:hAnsi="Calibri" w:cs="Times New Roman"/>
          <w:sz w:val="24"/>
          <w:szCs w:val="24"/>
        </w:rPr>
        <w:t>toa voi tulkita niin, että kaikissa tilanteissa laajenevan kohteen hallinta ei syystä tai toisesta onni</w:t>
      </w:r>
      <w:r w:rsidR="00021B75" w:rsidRPr="0058789A">
        <w:rPr>
          <w:rFonts w:ascii="Calibri" w:eastAsia="Calibri" w:hAnsi="Calibri" w:cs="Times New Roman"/>
          <w:sz w:val="24"/>
          <w:szCs w:val="24"/>
        </w:rPr>
        <w:t>s</w:t>
      </w:r>
      <w:r w:rsidR="00021B75" w:rsidRPr="0058789A">
        <w:rPr>
          <w:rFonts w:ascii="Calibri" w:eastAsia="Calibri" w:hAnsi="Calibri" w:cs="Times New Roman"/>
          <w:sz w:val="24"/>
          <w:szCs w:val="24"/>
        </w:rPr>
        <w:t xml:space="preserve">tu. </w:t>
      </w:r>
      <w:r w:rsidR="0058789A" w:rsidRPr="0058789A">
        <w:rPr>
          <w:rFonts w:ascii="Calibri" w:eastAsia="Calibri" w:hAnsi="Calibri" w:cs="Times New Roman"/>
          <w:sz w:val="24"/>
          <w:szCs w:val="24"/>
        </w:rPr>
        <w:t>Kujala toteaa – ja tämä liittyy selkeästi työn kohteeseen – että mikäli opettaja ei tunne tek</w:t>
      </w:r>
      <w:r w:rsidR="0058789A" w:rsidRPr="0058789A">
        <w:rPr>
          <w:rFonts w:ascii="Calibri" w:eastAsia="Calibri" w:hAnsi="Calibri" w:cs="Times New Roman"/>
          <w:sz w:val="24"/>
          <w:szCs w:val="24"/>
        </w:rPr>
        <w:t>e</w:t>
      </w:r>
      <w:r w:rsidR="0058789A" w:rsidRPr="0058789A">
        <w:rPr>
          <w:rFonts w:ascii="Calibri" w:eastAsia="Calibri" w:hAnsi="Calibri" w:cs="Times New Roman"/>
          <w:sz w:val="24"/>
          <w:szCs w:val="24"/>
        </w:rPr>
        <w:t>vänsä omasta kasvattajan näkemyks</w:t>
      </w:r>
      <w:r w:rsidR="00625E2D">
        <w:rPr>
          <w:rFonts w:ascii="Calibri" w:eastAsia="Calibri" w:hAnsi="Calibri" w:cs="Times New Roman"/>
          <w:sz w:val="24"/>
          <w:szCs w:val="24"/>
        </w:rPr>
        <w:t>es</w:t>
      </w:r>
      <w:r w:rsidR="0058789A" w:rsidRPr="0058789A">
        <w:rPr>
          <w:rFonts w:ascii="Calibri" w:eastAsia="Calibri" w:hAnsi="Calibri" w:cs="Times New Roman"/>
          <w:sz w:val="24"/>
          <w:szCs w:val="24"/>
        </w:rPr>
        <w:t xml:space="preserve">tään lähteviä asioita, opettaja väsyy ja turhautuu (mt. 155). </w:t>
      </w:r>
    </w:p>
    <w:p w:rsidR="00D51439" w:rsidRDefault="0058789A" w:rsidP="00444F8E">
      <w:pPr>
        <w:spacing w:line="360" w:lineRule="auto"/>
        <w:jc w:val="both"/>
        <w:rPr>
          <w:rFonts w:ascii="Calibri" w:eastAsia="Calibri" w:hAnsi="Calibri" w:cs="Times New Roman"/>
          <w:sz w:val="24"/>
          <w:szCs w:val="24"/>
        </w:rPr>
      </w:pPr>
      <w:r w:rsidRPr="0058789A">
        <w:rPr>
          <w:rFonts w:ascii="Calibri" w:eastAsia="Calibri" w:hAnsi="Calibri" w:cs="Times New Roman"/>
          <w:sz w:val="24"/>
          <w:szCs w:val="24"/>
        </w:rPr>
        <w:t>Kujalan havaitsema työn kohteen motivoivan voiman hiipuminen johtaa ketjuun, jossa opettaja tekee voimavaroihinsa nähden liikaa töitä (toisin sanoen töitä, joita muuttuneen kohteen kannalta e</w:t>
      </w:r>
      <w:r w:rsidR="006C52B8">
        <w:rPr>
          <w:rFonts w:ascii="Calibri" w:eastAsia="Calibri" w:hAnsi="Calibri" w:cs="Times New Roman"/>
          <w:sz w:val="24"/>
          <w:szCs w:val="24"/>
        </w:rPr>
        <w:t>i olisi kenties järkevää tehdä) ja</w:t>
      </w:r>
      <w:r w:rsidRPr="0058789A">
        <w:rPr>
          <w:rFonts w:ascii="Calibri" w:eastAsia="Calibri" w:hAnsi="Calibri" w:cs="Times New Roman"/>
          <w:sz w:val="24"/>
          <w:szCs w:val="24"/>
        </w:rPr>
        <w:t xml:space="preserve"> opettaja väsyy. Mikäli opettaja on liikaa tekemisissä asioiden kanssa, joille ei voi mitään, hän väsyy ja turhautuu, tarpeeksi väsyessään uupuu, ennen pitkää sa</w:t>
      </w:r>
      <w:r w:rsidRPr="0058789A">
        <w:rPr>
          <w:rFonts w:ascii="Calibri" w:eastAsia="Calibri" w:hAnsi="Calibri" w:cs="Times New Roman"/>
          <w:sz w:val="24"/>
          <w:szCs w:val="24"/>
        </w:rPr>
        <w:t>i</w:t>
      </w:r>
      <w:r w:rsidRPr="0058789A">
        <w:rPr>
          <w:rFonts w:ascii="Calibri" w:eastAsia="Calibri" w:hAnsi="Calibri" w:cs="Times New Roman"/>
          <w:sz w:val="24"/>
          <w:szCs w:val="24"/>
        </w:rPr>
        <w:t xml:space="preserve">rastuu ja edelleen joutuu sairaseläkkeelle tai hakeutuu itse varhaiseläkkeelle. </w:t>
      </w:r>
      <w:r w:rsidR="00A878E6">
        <w:rPr>
          <w:rFonts w:ascii="Calibri" w:eastAsia="Calibri" w:hAnsi="Calibri" w:cs="Times New Roman"/>
          <w:sz w:val="24"/>
          <w:szCs w:val="24"/>
        </w:rPr>
        <w:t>Ikääntyvien opettaj</w:t>
      </w:r>
      <w:r w:rsidR="00A878E6">
        <w:rPr>
          <w:rFonts w:ascii="Calibri" w:eastAsia="Calibri" w:hAnsi="Calibri" w:cs="Times New Roman"/>
          <w:sz w:val="24"/>
          <w:szCs w:val="24"/>
        </w:rPr>
        <w:t>i</w:t>
      </w:r>
      <w:r w:rsidR="00A878E6">
        <w:rPr>
          <w:rFonts w:ascii="Calibri" w:eastAsia="Calibri" w:hAnsi="Calibri" w:cs="Times New Roman"/>
          <w:sz w:val="24"/>
          <w:szCs w:val="24"/>
        </w:rPr>
        <w:t>en työhyvinvointia Kujala tyytyy kuvaamaan terveyden biologisoinnin ja medikalisoinnin näköku</w:t>
      </w:r>
      <w:r w:rsidR="00A878E6">
        <w:rPr>
          <w:rFonts w:ascii="Calibri" w:eastAsia="Calibri" w:hAnsi="Calibri" w:cs="Times New Roman"/>
          <w:sz w:val="24"/>
          <w:szCs w:val="24"/>
        </w:rPr>
        <w:t>l</w:t>
      </w:r>
      <w:r w:rsidR="00A878E6">
        <w:rPr>
          <w:rFonts w:ascii="Calibri" w:eastAsia="Calibri" w:hAnsi="Calibri" w:cs="Times New Roman"/>
          <w:sz w:val="24"/>
          <w:szCs w:val="24"/>
        </w:rPr>
        <w:t xml:space="preserve">masta. </w:t>
      </w:r>
      <w:r w:rsidR="00D544AF">
        <w:rPr>
          <w:rFonts w:ascii="Calibri" w:eastAsia="Calibri" w:hAnsi="Calibri" w:cs="Times New Roman"/>
          <w:sz w:val="24"/>
          <w:szCs w:val="24"/>
        </w:rPr>
        <w:t>Toiminnan kehittämisen näkökulmasta aineistosta nousee esille kritiikki siitä, että kehitt</w:t>
      </w:r>
      <w:r w:rsidR="00D544AF">
        <w:rPr>
          <w:rFonts w:ascii="Calibri" w:eastAsia="Calibri" w:hAnsi="Calibri" w:cs="Times New Roman"/>
          <w:sz w:val="24"/>
          <w:szCs w:val="24"/>
        </w:rPr>
        <w:t>ä</w:t>
      </w:r>
      <w:r w:rsidR="00D544AF">
        <w:rPr>
          <w:rFonts w:ascii="Calibri" w:eastAsia="Calibri" w:hAnsi="Calibri" w:cs="Times New Roman"/>
          <w:sz w:val="24"/>
          <w:szCs w:val="24"/>
        </w:rPr>
        <w:t xml:space="preserve">mistyössä unohdetaan kokemuksen ääni – toiminnan taso – ja kehittäminen aloitetaan puhtaalta pöydältä ilman muutoksen historiallista näkökulmaa (mt. 176). </w:t>
      </w:r>
    </w:p>
    <w:p w:rsidR="00590304" w:rsidRDefault="00590304" w:rsidP="00386941">
      <w:pPr>
        <w:pStyle w:val="Luettelokappale"/>
        <w:spacing w:line="360" w:lineRule="auto"/>
        <w:ind w:left="0"/>
        <w:jc w:val="both"/>
        <w:rPr>
          <w:rFonts w:ascii="Calibri" w:eastAsia="Calibri" w:hAnsi="Calibri" w:cs="Times New Roman"/>
          <w:sz w:val="24"/>
          <w:szCs w:val="24"/>
        </w:rPr>
      </w:pPr>
      <w:r>
        <w:rPr>
          <w:rFonts w:ascii="Calibri" w:eastAsia="Calibri" w:hAnsi="Calibri" w:cs="Times New Roman"/>
          <w:sz w:val="24"/>
          <w:szCs w:val="24"/>
        </w:rPr>
        <w:t xml:space="preserve">Kolmas näkökulma löytyy opettajien perus- ja täydennyskoulutuksen hankkeen loppuraportista (Luukkainen 2000). Tässä raportissa on kattava selvitys opettajuudesta, opettajan kvalifikaatioista </w:t>
      </w:r>
      <w:r w:rsidR="00F121DC">
        <w:rPr>
          <w:rFonts w:ascii="Calibri" w:eastAsia="Calibri" w:hAnsi="Calibri" w:cs="Times New Roman"/>
          <w:sz w:val="24"/>
          <w:szCs w:val="24"/>
        </w:rPr>
        <w:t xml:space="preserve">ja kompetenssista sekä </w:t>
      </w:r>
      <w:r>
        <w:rPr>
          <w:rFonts w:ascii="Calibri" w:eastAsia="Calibri" w:hAnsi="Calibri" w:cs="Times New Roman"/>
          <w:sz w:val="24"/>
          <w:szCs w:val="24"/>
        </w:rPr>
        <w:t>professiosta. Erityisen kiinnostava näkökulma löytyy opettajan työn mu</w:t>
      </w:r>
      <w:r>
        <w:rPr>
          <w:rFonts w:ascii="Calibri" w:eastAsia="Calibri" w:hAnsi="Calibri" w:cs="Times New Roman"/>
          <w:sz w:val="24"/>
          <w:szCs w:val="24"/>
        </w:rPr>
        <w:t>u</w:t>
      </w:r>
      <w:r>
        <w:rPr>
          <w:rFonts w:ascii="Calibri" w:eastAsia="Calibri" w:hAnsi="Calibri" w:cs="Times New Roman"/>
          <w:sz w:val="24"/>
          <w:szCs w:val="24"/>
        </w:rPr>
        <w:t>tokseen</w:t>
      </w:r>
      <w:r w:rsidR="007415D4">
        <w:rPr>
          <w:rFonts w:ascii="Calibri" w:eastAsia="Calibri" w:hAnsi="Calibri" w:cs="Times New Roman"/>
          <w:sz w:val="24"/>
          <w:szCs w:val="24"/>
        </w:rPr>
        <w:t>. Luukkainen (mt, 51 – 52) kuvaa ensinnäkin opettajan työn kohteen</w:t>
      </w:r>
      <w:r w:rsidR="0053146A">
        <w:rPr>
          <w:rFonts w:ascii="Calibri" w:eastAsia="Calibri" w:hAnsi="Calibri" w:cs="Times New Roman"/>
          <w:sz w:val="24"/>
          <w:szCs w:val="24"/>
        </w:rPr>
        <w:t>, oppilaiden, muutosta entisen yhtenäiskulttuurin kasvatista postmodernin kulttuurin ja nuoren oman alakulttuurin kasv</w:t>
      </w:r>
      <w:r w:rsidR="0053146A">
        <w:rPr>
          <w:rFonts w:ascii="Calibri" w:eastAsia="Calibri" w:hAnsi="Calibri" w:cs="Times New Roman"/>
          <w:sz w:val="24"/>
          <w:szCs w:val="24"/>
        </w:rPr>
        <w:t>a</w:t>
      </w:r>
      <w:r w:rsidR="0053146A">
        <w:rPr>
          <w:rFonts w:ascii="Calibri" w:eastAsia="Calibri" w:hAnsi="Calibri" w:cs="Times New Roman"/>
          <w:sz w:val="24"/>
          <w:szCs w:val="24"/>
        </w:rPr>
        <w:t>tiksi, joka on monelle opettajalle ollut vaikea ymmärtää. Luukkainen toteaa, että halu opettaa on piintynyt osa opettajaksi hakeutumisen prosessia, ja muodostaa siis yhä ytimen monen opettajan työhön liittyvästä motiivista. Tämä on Luukkaisen (mt.) mukaan hidastanut esimerkiksi oppimisk</w:t>
      </w:r>
      <w:r w:rsidR="0053146A">
        <w:rPr>
          <w:rFonts w:ascii="Calibri" w:eastAsia="Calibri" w:hAnsi="Calibri" w:cs="Times New Roman"/>
          <w:sz w:val="24"/>
          <w:szCs w:val="24"/>
        </w:rPr>
        <w:t>ä</w:t>
      </w:r>
      <w:r w:rsidR="0053146A">
        <w:rPr>
          <w:rFonts w:ascii="Calibri" w:eastAsia="Calibri" w:hAnsi="Calibri" w:cs="Times New Roman"/>
          <w:sz w:val="24"/>
          <w:szCs w:val="24"/>
        </w:rPr>
        <w:t>sityksen muuttumista behavioristisesta konstruktivis</w:t>
      </w:r>
      <w:r w:rsidR="00174ED2">
        <w:rPr>
          <w:rFonts w:ascii="Calibri" w:eastAsia="Calibri" w:hAnsi="Calibri" w:cs="Times New Roman"/>
          <w:sz w:val="24"/>
          <w:szCs w:val="24"/>
        </w:rPr>
        <w:t>tis</w:t>
      </w:r>
      <w:r w:rsidR="0053146A">
        <w:rPr>
          <w:rFonts w:ascii="Calibri" w:eastAsia="Calibri" w:hAnsi="Calibri" w:cs="Times New Roman"/>
          <w:sz w:val="24"/>
          <w:szCs w:val="24"/>
        </w:rPr>
        <w:t xml:space="preserve">eksi. </w:t>
      </w:r>
    </w:p>
    <w:p w:rsidR="005D640B" w:rsidRDefault="005D640B" w:rsidP="00386941">
      <w:pPr>
        <w:pStyle w:val="Luettelokappale"/>
        <w:spacing w:line="360" w:lineRule="auto"/>
        <w:ind w:left="0"/>
        <w:jc w:val="both"/>
        <w:rPr>
          <w:rFonts w:ascii="Calibri" w:eastAsia="Calibri" w:hAnsi="Calibri" w:cs="Times New Roman"/>
          <w:sz w:val="24"/>
          <w:szCs w:val="24"/>
        </w:rPr>
      </w:pPr>
    </w:p>
    <w:p w:rsidR="001B0713" w:rsidRDefault="009D10C1" w:rsidP="00386941">
      <w:pPr>
        <w:pStyle w:val="Luettelokappale"/>
        <w:spacing w:line="360" w:lineRule="auto"/>
        <w:ind w:left="0"/>
        <w:jc w:val="both"/>
        <w:rPr>
          <w:rFonts w:ascii="Calibri" w:eastAsia="Calibri" w:hAnsi="Calibri" w:cs="Times New Roman"/>
          <w:sz w:val="24"/>
          <w:szCs w:val="24"/>
        </w:rPr>
      </w:pPr>
      <w:r>
        <w:rPr>
          <w:rFonts w:ascii="Calibri" w:eastAsia="Calibri" w:hAnsi="Calibri" w:cs="Times New Roman"/>
          <w:sz w:val="24"/>
          <w:szCs w:val="24"/>
        </w:rPr>
        <w:t>Luukkainen</w:t>
      </w:r>
      <w:r w:rsidR="00A50F81">
        <w:rPr>
          <w:rFonts w:ascii="Calibri" w:eastAsia="Calibri" w:hAnsi="Calibri" w:cs="Times New Roman"/>
          <w:sz w:val="24"/>
          <w:szCs w:val="24"/>
        </w:rPr>
        <w:t xml:space="preserve"> (mt. </w:t>
      </w:r>
      <w:r w:rsidR="009D2E6A">
        <w:rPr>
          <w:rFonts w:ascii="Calibri" w:eastAsia="Calibri" w:hAnsi="Calibri" w:cs="Times New Roman"/>
          <w:sz w:val="24"/>
          <w:szCs w:val="24"/>
        </w:rPr>
        <w:t>230 – 234)</w:t>
      </w:r>
      <w:r>
        <w:rPr>
          <w:rFonts w:ascii="Calibri" w:eastAsia="Calibri" w:hAnsi="Calibri" w:cs="Times New Roman"/>
          <w:sz w:val="24"/>
          <w:szCs w:val="24"/>
        </w:rPr>
        <w:t xml:space="preserve"> ennakoi</w:t>
      </w:r>
      <w:r w:rsidR="00F91908">
        <w:rPr>
          <w:rFonts w:ascii="Calibri" w:eastAsia="Calibri" w:hAnsi="Calibri" w:cs="Times New Roman"/>
          <w:sz w:val="24"/>
          <w:szCs w:val="24"/>
        </w:rPr>
        <w:t xml:space="preserve"> tässä kymmenen vuotta sitten </w:t>
      </w:r>
      <w:r w:rsidR="00E71208">
        <w:rPr>
          <w:rFonts w:ascii="Calibri" w:eastAsia="Calibri" w:hAnsi="Calibri" w:cs="Times New Roman"/>
          <w:sz w:val="24"/>
          <w:szCs w:val="24"/>
        </w:rPr>
        <w:t>julkaistussa</w:t>
      </w:r>
      <w:r w:rsidR="00F91908">
        <w:rPr>
          <w:rFonts w:ascii="Calibri" w:eastAsia="Calibri" w:hAnsi="Calibri" w:cs="Times New Roman"/>
          <w:sz w:val="24"/>
          <w:szCs w:val="24"/>
        </w:rPr>
        <w:t xml:space="preserve"> raportissa</w:t>
      </w:r>
      <w:r w:rsidR="00662B74">
        <w:rPr>
          <w:rFonts w:ascii="Calibri" w:eastAsia="Calibri" w:hAnsi="Calibri" w:cs="Times New Roman"/>
          <w:sz w:val="24"/>
          <w:szCs w:val="24"/>
        </w:rPr>
        <w:t xml:space="preserve"> opett</w:t>
      </w:r>
      <w:r w:rsidR="00662B74">
        <w:rPr>
          <w:rFonts w:ascii="Calibri" w:eastAsia="Calibri" w:hAnsi="Calibri" w:cs="Times New Roman"/>
          <w:sz w:val="24"/>
          <w:szCs w:val="24"/>
        </w:rPr>
        <w:t>a</w:t>
      </w:r>
      <w:r w:rsidR="00662B74">
        <w:rPr>
          <w:rFonts w:ascii="Calibri" w:eastAsia="Calibri" w:hAnsi="Calibri" w:cs="Times New Roman"/>
          <w:sz w:val="24"/>
          <w:szCs w:val="24"/>
        </w:rPr>
        <w:t>jan työn muutoksia. Keskeinen kritiikki kohdistuu opettajankoulutukseen, joka on perustunut p</w:t>
      </w:r>
      <w:r w:rsidR="00662B74">
        <w:rPr>
          <w:rFonts w:ascii="Calibri" w:eastAsia="Calibri" w:hAnsi="Calibri" w:cs="Times New Roman"/>
          <w:sz w:val="24"/>
          <w:szCs w:val="24"/>
        </w:rPr>
        <w:t>e</w:t>
      </w:r>
      <w:r w:rsidR="00662B74">
        <w:rPr>
          <w:rFonts w:ascii="Calibri" w:eastAsia="Calibri" w:hAnsi="Calibri" w:cs="Times New Roman"/>
          <w:sz w:val="24"/>
          <w:szCs w:val="24"/>
        </w:rPr>
        <w:t>rinteiseen koulun malliin oppiaineinen, opetustunteineen ja lukujärjestyksineen ja opettajan jo</w:t>
      </w:r>
      <w:r w:rsidR="00662B74">
        <w:rPr>
          <w:rFonts w:ascii="Calibri" w:eastAsia="Calibri" w:hAnsi="Calibri" w:cs="Times New Roman"/>
          <w:sz w:val="24"/>
          <w:szCs w:val="24"/>
        </w:rPr>
        <w:t>h</w:t>
      </w:r>
      <w:r w:rsidR="00662B74">
        <w:rPr>
          <w:rFonts w:ascii="Calibri" w:eastAsia="Calibri" w:hAnsi="Calibri" w:cs="Times New Roman"/>
          <w:sz w:val="24"/>
          <w:szCs w:val="24"/>
        </w:rPr>
        <w:lastRenderedPageBreak/>
        <w:t>tamaan toimintaan. Kohteen muutoksena ennakoidaan ohjaustarpeen lisääntymistä, koska ko</w:t>
      </w:r>
      <w:r w:rsidR="00662B74">
        <w:rPr>
          <w:rFonts w:ascii="Calibri" w:eastAsia="Calibri" w:hAnsi="Calibri" w:cs="Times New Roman"/>
          <w:sz w:val="24"/>
          <w:szCs w:val="24"/>
        </w:rPr>
        <w:t>u</w:t>
      </w:r>
      <w:r w:rsidR="00662B74">
        <w:rPr>
          <w:rFonts w:ascii="Calibri" w:eastAsia="Calibri" w:hAnsi="Calibri" w:cs="Times New Roman"/>
          <w:sz w:val="24"/>
          <w:szCs w:val="24"/>
        </w:rPr>
        <w:t>lussa on yhä enemmän erilaisia oppijoita. Työn kohde laajenee, kun opettajan on pystyttävä to</w:t>
      </w:r>
      <w:r w:rsidR="00662B74">
        <w:rPr>
          <w:rFonts w:ascii="Calibri" w:eastAsia="Calibri" w:hAnsi="Calibri" w:cs="Times New Roman"/>
          <w:sz w:val="24"/>
          <w:szCs w:val="24"/>
        </w:rPr>
        <w:t>i</w:t>
      </w:r>
      <w:r w:rsidR="00662B74">
        <w:rPr>
          <w:rFonts w:ascii="Calibri" w:eastAsia="Calibri" w:hAnsi="Calibri" w:cs="Times New Roman"/>
          <w:sz w:val="24"/>
          <w:szCs w:val="24"/>
        </w:rPr>
        <w:t>mimaan samanaikaisesti tukiopettajana, erityisopettajana ja opinto-ohjaajana. Myös sosiaalihuo</w:t>
      </w:r>
      <w:r w:rsidR="00662B74">
        <w:rPr>
          <w:rFonts w:ascii="Calibri" w:eastAsia="Calibri" w:hAnsi="Calibri" w:cs="Times New Roman"/>
          <w:sz w:val="24"/>
          <w:szCs w:val="24"/>
        </w:rPr>
        <w:t>l</w:t>
      </w:r>
      <w:r w:rsidR="00662B74">
        <w:rPr>
          <w:rFonts w:ascii="Calibri" w:eastAsia="Calibri" w:hAnsi="Calibri" w:cs="Times New Roman"/>
          <w:sz w:val="24"/>
          <w:szCs w:val="24"/>
        </w:rPr>
        <w:t>lollisen tehtävän ennakoidaan laajenevan. Samalla tarvitaan valmiuksia koota ja ylläpitää oppilaille kasvua ja kehitystä tukevaa verkostoa</w:t>
      </w:r>
      <w:r w:rsidR="00F162CC">
        <w:rPr>
          <w:rFonts w:ascii="Calibri" w:eastAsia="Calibri" w:hAnsi="Calibri" w:cs="Times New Roman"/>
          <w:sz w:val="24"/>
          <w:szCs w:val="24"/>
        </w:rPr>
        <w:t>. Toiminnan muutoksen ennakoidaan olevan pysyvää, ja y</w:t>
      </w:r>
      <w:r w:rsidR="00F162CC">
        <w:rPr>
          <w:rFonts w:ascii="Calibri" w:eastAsia="Calibri" w:hAnsi="Calibri" w:cs="Times New Roman"/>
          <w:sz w:val="24"/>
          <w:szCs w:val="24"/>
        </w:rPr>
        <w:t>h</w:t>
      </w:r>
      <w:r w:rsidR="00F162CC">
        <w:rPr>
          <w:rFonts w:ascii="Calibri" w:eastAsia="Calibri" w:hAnsi="Calibri" w:cs="Times New Roman"/>
          <w:sz w:val="24"/>
          <w:szCs w:val="24"/>
        </w:rPr>
        <w:t>teiskunnan tulevan tavalla tai toisella yhä enemmän koulun sisälle. Luukkainen on myös huolissaan siitä, onko koululla kykyä muuttua ympäröivän yhteiskunnan mukana, koska kouluinstituutiossa on eräänlainen sulkeutuneisuuden perinne. Muutokset koetaan näin enemmän uhkina kuin mahdoll</w:t>
      </w:r>
      <w:r w:rsidR="00F162CC">
        <w:rPr>
          <w:rFonts w:ascii="Calibri" w:eastAsia="Calibri" w:hAnsi="Calibri" w:cs="Times New Roman"/>
          <w:sz w:val="24"/>
          <w:szCs w:val="24"/>
        </w:rPr>
        <w:t>i</w:t>
      </w:r>
      <w:r w:rsidR="00F162CC">
        <w:rPr>
          <w:rFonts w:ascii="Calibri" w:eastAsia="Calibri" w:hAnsi="Calibri" w:cs="Times New Roman"/>
          <w:sz w:val="24"/>
          <w:szCs w:val="24"/>
        </w:rPr>
        <w:t xml:space="preserve">suuksina, ja tämä voi näkyä myös opettajien jaksamisongelmina. </w:t>
      </w:r>
    </w:p>
    <w:p w:rsidR="001B0713" w:rsidRDefault="001B0713" w:rsidP="00386941">
      <w:pPr>
        <w:pStyle w:val="Luettelokappale"/>
        <w:spacing w:line="360" w:lineRule="auto"/>
        <w:ind w:left="0"/>
        <w:jc w:val="both"/>
        <w:rPr>
          <w:rFonts w:ascii="Calibri" w:eastAsia="Calibri" w:hAnsi="Calibri" w:cs="Times New Roman"/>
          <w:sz w:val="24"/>
          <w:szCs w:val="24"/>
        </w:rPr>
      </w:pPr>
    </w:p>
    <w:p w:rsidR="000968C0" w:rsidRDefault="001B0713" w:rsidP="00386941">
      <w:pPr>
        <w:pStyle w:val="Luettelokappale"/>
        <w:spacing w:line="360" w:lineRule="auto"/>
        <w:ind w:left="0"/>
        <w:jc w:val="both"/>
        <w:rPr>
          <w:rFonts w:ascii="Calibri" w:eastAsia="Calibri" w:hAnsi="Calibri" w:cs="Times New Roman"/>
          <w:sz w:val="24"/>
          <w:szCs w:val="24"/>
        </w:rPr>
      </w:pPr>
      <w:r>
        <w:rPr>
          <w:rFonts w:ascii="Calibri" w:eastAsia="Calibri" w:hAnsi="Calibri" w:cs="Times New Roman"/>
          <w:sz w:val="24"/>
          <w:szCs w:val="24"/>
        </w:rPr>
        <w:t>Kohteen muuttumisen pitäisi näkyä myös toiminnan välineellisessä ja sosiaalisessa välittyneisy</w:t>
      </w:r>
      <w:r>
        <w:rPr>
          <w:rFonts w:ascii="Calibri" w:eastAsia="Calibri" w:hAnsi="Calibri" w:cs="Times New Roman"/>
          <w:sz w:val="24"/>
          <w:szCs w:val="24"/>
        </w:rPr>
        <w:t>y</w:t>
      </w:r>
      <w:r>
        <w:rPr>
          <w:rFonts w:ascii="Calibri" w:eastAsia="Calibri" w:hAnsi="Calibri" w:cs="Times New Roman"/>
          <w:sz w:val="24"/>
          <w:szCs w:val="24"/>
        </w:rPr>
        <w:t xml:space="preserve">dessä. Nostan tässä esille vielä Luukkaisen (mt. 78 -81) kiteytyksen opettajan </w:t>
      </w:r>
      <w:r w:rsidR="005D640B">
        <w:rPr>
          <w:rFonts w:ascii="Calibri" w:eastAsia="Calibri" w:hAnsi="Calibri" w:cs="Times New Roman"/>
          <w:sz w:val="24"/>
          <w:szCs w:val="24"/>
        </w:rPr>
        <w:t>osaamisesta ja a</w:t>
      </w:r>
      <w:r w:rsidR="005D640B">
        <w:rPr>
          <w:rFonts w:ascii="Calibri" w:eastAsia="Calibri" w:hAnsi="Calibri" w:cs="Times New Roman"/>
          <w:sz w:val="24"/>
          <w:szCs w:val="24"/>
        </w:rPr>
        <w:t>m</w:t>
      </w:r>
      <w:r w:rsidR="005D640B">
        <w:rPr>
          <w:rFonts w:ascii="Calibri" w:eastAsia="Calibri" w:hAnsi="Calibri" w:cs="Times New Roman"/>
          <w:sz w:val="24"/>
          <w:szCs w:val="24"/>
        </w:rPr>
        <w:t>mattitaidosta</w:t>
      </w:r>
      <w:r w:rsidR="00A73433">
        <w:rPr>
          <w:rFonts w:ascii="Calibri" w:eastAsia="Calibri" w:hAnsi="Calibri" w:cs="Times New Roman"/>
          <w:sz w:val="24"/>
          <w:szCs w:val="24"/>
        </w:rPr>
        <w:t>, jotka toimintajärjestelmässä kuuluvat välineisiin, joiden välityksellä kohteeseen va</w:t>
      </w:r>
      <w:r w:rsidR="00A73433">
        <w:rPr>
          <w:rFonts w:ascii="Calibri" w:eastAsia="Calibri" w:hAnsi="Calibri" w:cs="Times New Roman"/>
          <w:sz w:val="24"/>
          <w:szCs w:val="24"/>
        </w:rPr>
        <w:t>i</w:t>
      </w:r>
      <w:r w:rsidR="00A73433">
        <w:rPr>
          <w:rFonts w:ascii="Calibri" w:eastAsia="Calibri" w:hAnsi="Calibri" w:cs="Times New Roman"/>
          <w:sz w:val="24"/>
          <w:szCs w:val="24"/>
        </w:rPr>
        <w:t xml:space="preserve">kutetaan. Luukkaisen mukaan ”tehtävä työ määrittää ne pätevyys- ja osaamisvaatimukset, jotka ovat relevantteja itse työn suorittamisen ja kehittämisen kannalta.” </w:t>
      </w:r>
      <w:r w:rsidR="00817577">
        <w:rPr>
          <w:rFonts w:ascii="Calibri" w:eastAsia="Calibri" w:hAnsi="Calibri" w:cs="Times New Roman"/>
          <w:sz w:val="24"/>
          <w:szCs w:val="24"/>
        </w:rPr>
        <w:t>Keskeisiä käsitteitä ovat kval</w:t>
      </w:r>
      <w:r w:rsidR="00817577">
        <w:rPr>
          <w:rFonts w:ascii="Calibri" w:eastAsia="Calibri" w:hAnsi="Calibri" w:cs="Times New Roman"/>
          <w:sz w:val="24"/>
          <w:szCs w:val="24"/>
        </w:rPr>
        <w:t>i</w:t>
      </w:r>
      <w:r w:rsidR="00817577">
        <w:rPr>
          <w:rFonts w:ascii="Calibri" w:eastAsia="Calibri" w:hAnsi="Calibri" w:cs="Times New Roman"/>
          <w:sz w:val="24"/>
          <w:szCs w:val="24"/>
        </w:rPr>
        <w:t>fikaatio, kompetenssi ja ammattitaito, joista varsinkin kahteen jälkimmäiseen sisältyy myös hu</w:t>
      </w:r>
      <w:r w:rsidR="00817577">
        <w:rPr>
          <w:rFonts w:ascii="Calibri" w:eastAsia="Calibri" w:hAnsi="Calibri" w:cs="Times New Roman"/>
          <w:sz w:val="24"/>
          <w:szCs w:val="24"/>
        </w:rPr>
        <w:t>o</w:t>
      </w:r>
      <w:r w:rsidR="00817577">
        <w:rPr>
          <w:rFonts w:ascii="Calibri" w:eastAsia="Calibri" w:hAnsi="Calibri" w:cs="Times New Roman"/>
          <w:sz w:val="24"/>
          <w:szCs w:val="24"/>
        </w:rPr>
        <w:t xml:space="preserve">mattava määrä hiljaista, kokemuksen kautta kertynyttä tietoa. </w:t>
      </w:r>
      <w:r w:rsidR="00966711">
        <w:rPr>
          <w:rFonts w:ascii="Calibri" w:eastAsia="Calibri" w:hAnsi="Calibri" w:cs="Times New Roman"/>
          <w:sz w:val="24"/>
          <w:szCs w:val="24"/>
        </w:rPr>
        <w:t>Kvalifikaation voi määritellä virall</w:t>
      </w:r>
      <w:r w:rsidR="00966711">
        <w:rPr>
          <w:rFonts w:ascii="Calibri" w:eastAsia="Calibri" w:hAnsi="Calibri" w:cs="Times New Roman"/>
          <w:sz w:val="24"/>
          <w:szCs w:val="24"/>
        </w:rPr>
        <w:t>i</w:t>
      </w:r>
      <w:r w:rsidR="00966711">
        <w:rPr>
          <w:rFonts w:ascii="Calibri" w:eastAsia="Calibri" w:hAnsi="Calibri" w:cs="Times New Roman"/>
          <w:sz w:val="24"/>
          <w:szCs w:val="24"/>
        </w:rPr>
        <w:t xml:space="preserve">seksi pätevyydeksi, joka osoitetaan tutkintotodistuksella, ja kompetenssin </w:t>
      </w:r>
      <w:r w:rsidR="00947113">
        <w:rPr>
          <w:rFonts w:ascii="Calibri" w:eastAsia="Calibri" w:hAnsi="Calibri" w:cs="Times New Roman"/>
          <w:sz w:val="24"/>
          <w:szCs w:val="24"/>
        </w:rPr>
        <w:t>kyvyksi suoriutua ti</w:t>
      </w:r>
      <w:r w:rsidR="00947113">
        <w:rPr>
          <w:rFonts w:ascii="Calibri" w:eastAsia="Calibri" w:hAnsi="Calibri" w:cs="Times New Roman"/>
          <w:sz w:val="24"/>
          <w:szCs w:val="24"/>
        </w:rPr>
        <w:t>e</w:t>
      </w:r>
      <w:r w:rsidR="00947113">
        <w:rPr>
          <w:rFonts w:ascii="Calibri" w:eastAsia="Calibri" w:hAnsi="Calibri" w:cs="Times New Roman"/>
          <w:sz w:val="24"/>
          <w:szCs w:val="24"/>
        </w:rPr>
        <w:t xml:space="preserve">tyistä tehtävistä. </w:t>
      </w:r>
      <w:r w:rsidR="005334D8">
        <w:rPr>
          <w:rFonts w:ascii="Calibri" w:eastAsia="Calibri" w:hAnsi="Calibri" w:cs="Times New Roman"/>
          <w:sz w:val="24"/>
          <w:szCs w:val="24"/>
        </w:rPr>
        <w:t>Opettaja voi siis olla kompetentti, pätevä suoriutumaan työstä, vaikka häneltä puuttuisi virallisen tutkinnon antama kvalifikaatio opettajan työhön (mt. 79).</w:t>
      </w:r>
      <w:r w:rsidR="004E2F27">
        <w:rPr>
          <w:rFonts w:ascii="Calibri" w:eastAsia="Calibri" w:hAnsi="Calibri" w:cs="Times New Roman"/>
          <w:sz w:val="24"/>
          <w:szCs w:val="24"/>
        </w:rPr>
        <w:t xml:space="preserve"> </w:t>
      </w:r>
      <w:r w:rsidR="00021306">
        <w:rPr>
          <w:rFonts w:ascii="Calibri" w:eastAsia="Calibri" w:hAnsi="Calibri" w:cs="Times New Roman"/>
          <w:sz w:val="24"/>
          <w:szCs w:val="24"/>
        </w:rPr>
        <w:t>Ammattitaitoon ku</w:t>
      </w:r>
      <w:r w:rsidR="00021306">
        <w:rPr>
          <w:rFonts w:ascii="Calibri" w:eastAsia="Calibri" w:hAnsi="Calibri" w:cs="Times New Roman"/>
          <w:sz w:val="24"/>
          <w:szCs w:val="24"/>
        </w:rPr>
        <w:t>u</w:t>
      </w:r>
      <w:r w:rsidR="00021306">
        <w:rPr>
          <w:rFonts w:ascii="Calibri" w:eastAsia="Calibri" w:hAnsi="Calibri" w:cs="Times New Roman"/>
          <w:sz w:val="24"/>
          <w:szCs w:val="24"/>
        </w:rPr>
        <w:t>luu sekä kvalifikaatio että kompetenssi.</w:t>
      </w:r>
    </w:p>
    <w:p w:rsidR="005D640B" w:rsidRDefault="005D640B" w:rsidP="00386941">
      <w:pPr>
        <w:pStyle w:val="Luettelokappale"/>
        <w:spacing w:line="360" w:lineRule="auto"/>
        <w:ind w:left="0"/>
        <w:jc w:val="both"/>
        <w:rPr>
          <w:rFonts w:ascii="Calibri" w:eastAsia="Calibri" w:hAnsi="Calibri" w:cs="Times New Roman"/>
          <w:sz w:val="24"/>
          <w:szCs w:val="24"/>
        </w:rPr>
      </w:pPr>
    </w:p>
    <w:p w:rsidR="000968C0" w:rsidRDefault="000968C0" w:rsidP="00386941">
      <w:pPr>
        <w:pStyle w:val="Luettelokappale"/>
        <w:spacing w:line="360" w:lineRule="auto"/>
        <w:ind w:left="0"/>
        <w:jc w:val="both"/>
        <w:rPr>
          <w:rFonts w:ascii="Calibri" w:eastAsia="Calibri" w:hAnsi="Calibri" w:cs="Times New Roman"/>
          <w:sz w:val="24"/>
          <w:szCs w:val="24"/>
        </w:rPr>
      </w:pPr>
      <w:r>
        <w:rPr>
          <w:rFonts w:ascii="Calibri" w:eastAsia="Calibri" w:hAnsi="Calibri" w:cs="Times New Roman"/>
          <w:sz w:val="24"/>
          <w:szCs w:val="24"/>
        </w:rPr>
        <w:t>Luukkainen ottaa esille myös kvalifikaatioiden tarkastelun ryhmän kautta (mt., 80), joka lähenee edellä kuvaamaani Dumbrajisin tutkimusta PLOT-tiimin kehittymisestä. Luukkaisen mukaan tiettyä osaamista ei tarvitse välttämättä edellyttää kaikilta yksilöiltä, vaan työyhteisöltä. Näin ollen Du</w:t>
      </w:r>
      <w:r>
        <w:rPr>
          <w:rFonts w:ascii="Calibri" w:eastAsia="Calibri" w:hAnsi="Calibri" w:cs="Times New Roman"/>
          <w:sz w:val="24"/>
          <w:szCs w:val="24"/>
        </w:rPr>
        <w:t>m</w:t>
      </w:r>
      <w:r>
        <w:rPr>
          <w:rFonts w:ascii="Calibri" w:eastAsia="Calibri" w:hAnsi="Calibri" w:cs="Times New Roman"/>
          <w:sz w:val="24"/>
          <w:szCs w:val="24"/>
        </w:rPr>
        <w:t>brajisin kuvaama tiimityö nousee esille ratkaisuna opettajan työn kohteen muutoksen aikaansa</w:t>
      </w:r>
      <w:r>
        <w:rPr>
          <w:rFonts w:ascii="Calibri" w:eastAsia="Calibri" w:hAnsi="Calibri" w:cs="Times New Roman"/>
          <w:sz w:val="24"/>
          <w:szCs w:val="24"/>
        </w:rPr>
        <w:t>a</w:t>
      </w:r>
      <w:r>
        <w:rPr>
          <w:rFonts w:ascii="Calibri" w:eastAsia="Calibri" w:hAnsi="Calibri" w:cs="Times New Roman"/>
          <w:sz w:val="24"/>
          <w:szCs w:val="24"/>
        </w:rPr>
        <w:t xml:space="preserve">miin </w:t>
      </w:r>
      <w:r w:rsidR="00BA084B">
        <w:rPr>
          <w:rFonts w:ascii="Calibri" w:eastAsia="Calibri" w:hAnsi="Calibri" w:cs="Times New Roman"/>
          <w:sz w:val="24"/>
          <w:szCs w:val="24"/>
        </w:rPr>
        <w:t xml:space="preserve">ammattitaidon </w:t>
      </w:r>
      <w:r>
        <w:rPr>
          <w:rFonts w:ascii="Calibri" w:eastAsia="Calibri" w:hAnsi="Calibri" w:cs="Times New Roman"/>
          <w:sz w:val="24"/>
          <w:szCs w:val="24"/>
        </w:rPr>
        <w:t>kehittämistarpeisiin. Osaamisen jakaminen ryhmän yhteiseksi välineeksi ede</w:t>
      </w:r>
      <w:r>
        <w:rPr>
          <w:rFonts w:ascii="Calibri" w:eastAsia="Calibri" w:hAnsi="Calibri" w:cs="Times New Roman"/>
          <w:sz w:val="24"/>
          <w:szCs w:val="24"/>
        </w:rPr>
        <w:t>l</w:t>
      </w:r>
      <w:r>
        <w:rPr>
          <w:rFonts w:ascii="Calibri" w:eastAsia="Calibri" w:hAnsi="Calibri" w:cs="Times New Roman"/>
          <w:sz w:val="24"/>
          <w:szCs w:val="24"/>
        </w:rPr>
        <w:t>lyttäisi myös muutoksia toiminnan s</w:t>
      </w:r>
      <w:r w:rsidR="00034D91">
        <w:rPr>
          <w:rFonts w:ascii="Calibri" w:eastAsia="Calibri" w:hAnsi="Calibri" w:cs="Times New Roman"/>
          <w:sz w:val="24"/>
          <w:szCs w:val="24"/>
        </w:rPr>
        <w:t>osiaalisessa välittyneisyydessä:</w:t>
      </w:r>
      <w:r>
        <w:rPr>
          <w:rFonts w:ascii="Calibri" w:eastAsia="Calibri" w:hAnsi="Calibri" w:cs="Times New Roman"/>
          <w:sz w:val="24"/>
          <w:szCs w:val="24"/>
        </w:rPr>
        <w:t xml:space="preserve"> työnjaossa ja toimintaa ohja</w:t>
      </w:r>
      <w:r>
        <w:rPr>
          <w:rFonts w:ascii="Calibri" w:eastAsia="Calibri" w:hAnsi="Calibri" w:cs="Times New Roman"/>
          <w:sz w:val="24"/>
          <w:szCs w:val="24"/>
        </w:rPr>
        <w:t>a</w:t>
      </w:r>
      <w:r>
        <w:rPr>
          <w:rFonts w:ascii="Calibri" w:eastAsia="Calibri" w:hAnsi="Calibri" w:cs="Times New Roman"/>
          <w:sz w:val="24"/>
          <w:szCs w:val="24"/>
        </w:rPr>
        <w:t>vissa säännöissä.</w:t>
      </w:r>
    </w:p>
    <w:p w:rsidR="00D51439" w:rsidRDefault="00D51439" w:rsidP="00AE7F36">
      <w:pPr>
        <w:pStyle w:val="Luettelokappale"/>
        <w:ind w:left="0"/>
        <w:jc w:val="both"/>
        <w:rPr>
          <w:rFonts w:ascii="Calibri" w:eastAsia="Calibri" w:hAnsi="Calibri" w:cs="Times New Roman"/>
        </w:rPr>
      </w:pPr>
    </w:p>
    <w:p w:rsidR="009821E7" w:rsidRPr="007D399B" w:rsidRDefault="009821E7" w:rsidP="009821E7">
      <w:pPr>
        <w:pStyle w:val="Luettelokappale"/>
        <w:spacing w:line="360" w:lineRule="auto"/>
        <w:ind w:left="0"/>
        <w:jc w:val="both"/>
        <w:rPr>
          <w:rFonts w:ascii="Calibri" w:eastAsia="Calibri" w:hAnsi="Calibri" w:cs="Times New Roman"/>
          <w:i/>
        </w:rPr>
      </w:pPr>
    </w:p>
    <w:p w:rsidR="009821E7" w:rsidRDefault="00D35480" w:rsidP="00D35480">
      <w:pPr>
        <w:pStyle w:val="Otsikko1"/>
        <w:rPr>
          <w:rFonts w:eastAsia="Calibri"/>
        </w:rPr>
      </w:pPr>
      <w:bookmarkStart w:id="24" w:name="_Toc281642542"/>
      <w:r>
        <w:rPr>
          <w:rFonts w:eastAsia="Calibri"/>
        </w:rPr>
        <w:lastRenderedPageBreak/>
        <w:t>6. Opettajan työ Opettaja-lehden artikkeleiden kuvaamana</w:t>
      </w:r>
      <w:bookmarkEnd w:id="24"/>
    </w:p>
    <w:p w:rsidR="005C57B2" w:rsidRDefault="005C57B2" w:rsidP="005C57B2"/>
    <w:p w:rsidR="005C57B2" w:rsidRDefault="003E69AE" w:rsidP="005C57B2">
      <w:pPr>
        <w:pStyle w:val="Otsikko2"/>
      </w:pPr>
      <w:bookmarkStart w:id="25" w:name="_Toc281642543"/>
      <w:r>
        <w:t>6.1</w:t>
      </w:r>
      <w:r w:rsidR="005C57B2">
        <w:t>. Aineiston luokittelu toimintajärjestelmämallin mukaisesti</w:t>
      </w:r>
      <w:bookmarkEnd w:id="25"/>
    </w:p>
    <w:p w:rsidR="008055A1" w:rsidRDefault="008055A1" w:rsidP="008055A1"/>
    <w:p w:rsidR="007D399B" w:rsidRDefault="008055A1" w:rsidP="000A7BA5">
      <w:pPr>
        <w:spacing w:line="360" w:lineRule="auto"/>
        <w:jc w:val="both"/>
        <w:rPr>
          <w:sz w:val="24"/>
          <w:szCs w:val="24"/>
        </w:rPr>
      </w:pPr>
      <w:r w:rsidRPr="00237950">
        <w:rPr>
          <w:sz w:val="24"/>
          <w:szCs w:val="24"/>
        </w:rPr>
        <w:t>Aineiston käsittelyn helpottamiseksi laadin oheisen taulukon, joka on rakennettu toimintajärje</w:t>
      </w:r>
      <w:r w:rsidRPr="00237950">
        <w:rPr>
          <w:sz w:val="24"/>
          <w:szCs w:val="24"/>
        </w:rPr>
        <w:t>s</w:t>
      </w:r>
      <w:r w:rsidR="00B95609">
        <w:rPr>
          <w:sz w:val="24"/>
          <w:szCs w:val="24"/>
        </w:rPr>
        <w:t>telmämallin</w:t>
      </w:r>
      <w:r w:rsidRPr="00237950">
        <w:rPr>
          <w:sz w:val="24"/>
          <w:szCs w:val="24"/>
        </w:rPr>
        <w:t xml:space="preserve"> pohjalle. </w:t>
      </w:r>
      <w:r w:rsidR="007D399B">
        <w:rPr>
          <w:sz w:val="24"/>
          <w:szCs w:val="24"/>
        </w:rPr>
        <w:t>Tässä yhteydessä keskityn toiminnan kohteen muuttumiseen liittyvään di</w:t>
      </w:r>
      <w:r w:rsidR="007D399B">
        <w:rPr>
          <w:sz w:val="24"/>
          <w:szCs w:val="24"/>
        </w:rPr>
        <w:t>s</w:t>
      </w:r>
      <w:r w:rsidR="007D399B">
        <w:rPr>
          <w:sz w:val="24"/>
          <w:szCs w:val="24"/>
        </w:rPr>
        <w:t>kurssiin ja toiminnan välineelliseen välittyneisyyteen, erityisesti kvalifikaation ja kompetenssin välistä jännitettä kuvaavaan diskurssiin. Alla olevasta taulukosta voi kuitenkin huomata, että to</w:t>
      </w:r>
      <w:r w:rsidR="007D399B">
        <w:rPr>
          <w:sz w:val="24"/>
          <w:szCs w:val="24"/>
        </w:rPr>
        <w:t>i</w:t>
      </w:r>
      <w:r w:rsidR="007D399B">
        <w:rPr>
          <w:sz w:val="24"/>
          <w:szCs w:val="24"/>
        </w:rPr>
        <w:t>mintajärjestelmämallin antaman kehyksen pohjalta olisi mahdollista hakea aineistosta tietoa l</w:t>
      </w:r>
      <w:r w:rsidR="007D399B">
        <w:rPr>
          <w:sz w:val="24"/>
          <w:szCs w:val="24"/>
        </w:rPr>
        <w:t>u</w:t>
      </w:r>
      <w:r w:rsidR="007D399B">
        <w:rPr>
          <w:sz w:val="24"/>
          <w:szCs w:val="24"/>
        </w:rPr>
        <w:t>kuisista muistakin näkökulmista.</w:t>
      </w:r>
    </w:p>
    <w:p w:rsidR="007D399B" w:rsidRDefault="00B70A5A" w:rsidP="000A7BA5">
      <w:pPr>
        <w:spacing w:line="360" w:lineRule="auto"/>
        <w:jc w:val="both"/>
        <w:rPr>
          <w:sz w:val="24"/>
          <w:szCs w:val="24"/>
        </w:rPr>
      </w:pPr>
      <w:r>
        <w:rPr>
          <w:sz w:val="24"/>
          <w:szCs w:val="24"/>
        </w:rPr>
        <w:t xml:space="preserve">Kuten taulukosta huomaa, oletan, että </w:t>
      </w:r>
      <w:r w:rsidR="00B95609">
        <w:rPr>
          <w:sz w:val="24"/>
          <w:szCs w:val="24"/>
        </w:rPr>
        <w:t xml:space="preserve">ydintoiminnan ulkopuolella olevat toimintajärjestelmät, esimerkiksi </w:t>
      </w:r>
      <w:r>
        <w:rPr>
          <w:sz w:val="24"/>
          <w:szCs w:val="24"/>
        </w:rPr>
        <w:t>välineitä tuottava toiminta</w:t>
      </w:r>
      <w:r w:rsidR="00B95609">
        <w:rPr>
          <w:sz w:val="24"/>
          <w:szCs w:val="24"/>
        </w:rPr>
        <w:t>,</w:t>
      </w:r>
      <w:r>
        <w:rPr>
          <w:sz w:val="24"/>
          <w:szCs w:val="24"/>
        </w:rPr>
        <w:t xml:space="preserve"> ei</w:t>
      </w:r>
      <w:r w:rsidR="00B95609">
        <w:rPr>
          <w:sz w:val="24"/>
          <w:szCs w:val="24"/>
        </w:rPr>
        <w:t>vät</w:t>
      </w:r>
      <w:r>
        <w:rPr>
          <w:sz w:val="24"/>
          <w:szCs w:val="24"/>
        </w:rPr>
        <w:t xml:space="preserve"> välttämättä ole täysin tietoinen siitä, minkälainen toiminnan muutos opettajan työssä on meneillään. Sama pätee myös sääntöjä tuottavaan toimi</w:t>
      </w:r>
      <w:r>
        <w:rPr>
          <w:sz w:val="24"/>
          <w:szCs w:val="24"/>
        </w:rPr>
        <w:t>n</w:t>
      </w:r>
      <w:r>
        <w:rPr>
          <w:sz w:val="24"/>
          <w:szCs w:val="24"/>
        </w:rPr>
        <w:t>taan ja jossain määrin luultavasti myös yhteisötasolla yhteistyökumppaneihin. Pohjimmiltaan t</w:t>
      </w:r>
      <w:r>
        <w:rPr>
          <w:sz w:val="24"/>
          <w:szCs w:val="24"/>
        </w:rPr>
        <w:t>i</w:t>
      </w:r>
      <w:r>
        <w:rPr>
          <w:sz w:val="24"/>
          <w:szCs w:val="24"/>
        </w:rPr>
        <w:t>lanne lienee sama yksittäisten opettajienkin välillä</w:t>
      </w:r>
      <w:r w:rsidR="00210AB5">
        <w:rPr>
          <w:sz w:val="24"/>
          <w:szCs w:val="24"/>
        </w:rPr>
        <w:t xml:space="preserve"> – konsepti, jossa opettaja toimii luokassa yksin ohjaa väistämättä tilanteeseen, jossa yksittäisten toimijoiden käsitykset kohteesta eriytyvät ain</w:t>
      </w:r>
      <w:r w:rsidR="00210AB5">
        <w:rPr>
          <w:sz w:val="24"/>
          <w:szCs w:val="24"/>
        </w:rPr>
        <w:t>a</w:t>
      </w:r>
      <w:r w:rsidR="00210AB5">
        <w:rPr>
          <w:sz w:val="24"/>
          <w:szCs w:val="24"/>
        </w:rPr>
        <w:t>kin jonkin verran toisistaan</w:t>
      </w:r>
      <w:r>
        <w:rPr>
          <w:sz w:val="24"/>
          <w:szCs w:val="24"/>
        </w:rPr>
        <w:t xml:space="preserve">. </w:t>
      </w:r>
      <w:r w:rsidR="00210AB5">
        <w:rPr>
          <w:sz w:val="24"/>
          <w:szCs w:val="24"/>
        </w:rPr>
        <w:t>K</w:t>
      </w:r>
      <w:r>
        <w:rPr>
          <w:sz w:val="24"/>
          <w:szCs w:val="24"/>
        </w:rPr>
        <w:t>ukin toimintajärjestelmä tulkitsee väistämättä ympäristöä oman ko</w:t>
      </w:r>
      <w:r>
        <w:rPr>
          <w:sz w:val="24"/>
          <w:szCs w:val="24"/>
        </w:rPr>
        <w:t>h</w:t>
      </w:r>
      <w:r>
        <w:rPr>
          <w:sz w:val="24"/>
          <w:szCs w:val="24"/>
        </w:rPr>
        <w:t xml:space="preserve">teensa näkökulmasta, jolloin se ei voi käytännössä täysin ymmärtää toisen toimintajärjestelmän toimintaa täydellisesti. Toiminnan </w:t>
      </w:r>
      <w:r w:rsidR="00B213AE">
        <w:rPr>
          <w:sz w:val="24"/>
          <w:szCs w:val="24"/>
        </w:rPr>
        <w:t xml:space="preserve">kohteen </w:t>
      </w:r>
      <w:r>
        <w:rPr>
          <w:sz w:val="24"/>
          <w:szCs w:val="24"/>
        </w:rPr>
        <w:t xml:space="preserve">muuttuessa voi olla kyseenalaista sekin, että onko ymmärrys ylipäänsä riittävää, vai rakennetaanko </w:t>
      </w:r>
      <w:r w:rsidR="00B213AE">
        <w:rPr>
          <w:sz w:val="24"/>
          <w:szCs w:val="24"/>
        </w:rPr>
        <w:t>toimint</w:t>
      </w:r>
      <w:r w:rsidR="00B95609">
        <w:rPr>
          <w:sz w:val="24"/>
          <w:szCs w:val="24"/>
        </w:rPr>
        <w:t>a</w:t>
      </w:r>
      <w:r w:rsidR="00B213AE">
        <w:rPr>
          <w:sz w:val="24"/>
          <w:szCs w:val="24"/>
        </w:rPr>
        <w:t xml:space="preserve">järjestelmää </w:t>
      </w:r>
      <w:r>
        <w:rPr>
          <w:sz w:val="24"/>
          <w:szCs w:val="24"/>
        </w:rPr>
        <w:t>toimintaan, jota sellais</w:t>
      </w:r>
      <w:r>
        <w:rPr>
          <w:sz w:val="24"/>
          <w:szCs w:val="24"/>
        </w:rPr>
        <w:t>e</w:t>
      </w:r>
      <w:r>
        <w:rPr>
          <w:sz w:val="24"/>
          <w:szCs w:val="24"/>
        </w:rPr>
        <w:t>naan ei enää ole olemassa.</w:t>
      </w:r>
    </w:p>
    <w:p w:rsidR="00B70A5A" w:rsidRDefault="006442C0" w:rsidP="000A7BA5">
      <w:pPr>
        <w:spacing w:line="360" w:lineRule="auto"/>
        <w:jc w:val="both"/>
        <w:rPr>
          <w:sz w:val="24"/>
          <w:szCs w:val="24"/>
        </w:rPr>
      </w:pPr>
      <w:r>
        <w:rPr>
          <w:sz w:val="24"/>
          <w:szCs w:val="24"/>
        </w:rPr>
        <w:t xml:space="preserve">Olen kursivoinut taulukkoon ne elementit, joihin aineistossa keskityn. Seuraavaksi siis </w:t>
      </w:r>
      <w:r w:rsidR="00397E5C">
        <w:rPr>
          <w:sz w:val="24"/>
          <w:szCs w:val="24"/>
        </w:rPr>
        <w:t>pyrin ets</w:t>
      </w:r>
      <w:r w:rsidR="00397E5C">
        <w:rPr>
          <w:sz w:val="24"/>
          <w:szCs w:val="24"/>
        </w:rPr>
        <w:t>i</w:t>
      </w:r>
      <w:r w:rsidR="00397E5C">
        <w:rPr>
          <w:sz w:val="24"/>
          <w:szCs w:val="24"/>
        </w:rPr>
        <w:t xml:space="preserve">mään </w:t>
      </w:r>
      <w:r>
        <w:rPr>
          <w:sz w:val="24"/>
          <w:szCs w:val="24"/>
        </w:rPr>
        <w:t xml:space="preserve">Opettaja-lehden artikkeleista </w:t>
      </w:r>
      <w:r w:rsidR="005B0E0B">
        <w:rPr>
          <w:sz w:val="24"/>
          <w:szCs w:val="24"/>
        </w:rPr>
        <w:t>aineksia, joissa opettajat kertovat työn kohteen muuttumise</w:t>
      </w:r>
      <w:r w:rsidR="005B0E0B">
        <w:rPr>
          <w:sz w:val="24"/>
          <w:szCs w:val="24"/>
        </w:rPr>
        <w:t>s</w:t>
      </w:r>
      <w:r w:rsidR="005B0E0B">
        <w:rPr>
          <w:sz w:val="24"/>
          <w:szCs w:val="24"/>
        </w:rPr>
        <w:t>ta ja tavoitellun tuloksen muuttumisesta ja kohteen muuttumisen ilmenemistä opettajien kvalif</w:t>
      </w:r>
      <w:r w:rsidR="005B0E0B">
        <w:rPr>
          <w:sz w:val="24"/>
          <w:szCs w:val="24"/>
        </w:rPr>
        <w:t>i</w:t>
      </w:r>
      <w:r w:rsidR="005B0E0B">
        <w:rPr>
          <w:sz w:val="24"/>
          <w:szCs w:val="24"/>
        </w:rPr>
        <w:t>kaatioihin ja kompetenssiin liittyvissä kertomuksissa.</w:t>
      </w:r>
      <w:r w:rsidR="000B05E8">
        <w:rPr>
          <w:sz w:val="24"/>
          <w:szCs w:val="24"/>
        </w:rPr>
        <w:t xml:space="preserve"> </w:t>
      </w:r>
    </w:p>
    <w:p w:rsidR="004740D5" w:rsidRPr="000A7BA5" w:rsidRDefault="004740D5" w:rsidP="008055A1">
      <w:pPr>
        <w:rPr>
          <w:i/>
        </w:rPr>
      </w:pPr>
      <w:r w:rsidRPr="000A7BA5">
        <w:rPr>
          <w:i/>
        </w:rPr>
        <w:t xml:space="preserve">Taulukko 1. </w:t>
      </w:r>
      <w:r w:rsidR="007C7BE9">
        <w:rPr>
          <w:i/>
        </w:rPr>
        <w:t>Opettaja-lehden a</w:t>
      </w:r>
      <w:r w:rsidRPr="000A7BA5">
        <w:rPr>
          <w:i/>
        </w:rPr>
        <w:t>ineiston luokittelun kehys.</w:t>
      </w:r>
    </w:p>
    <w:tbl>
      <w:tblPr>
        <w:tblStyle w:val="TaulukkoRuudukko"/>
        <w:tblW w:w="0" w:type="auto"/>
        <w:tblLayout w:type="fixed"/>
        <w:tblLook w:val="04A0" w:firstRow="1" w:lastRow="0" w:firstColumn="1" w:lastColumn="0" w:noHBand="0" w:noVBand="1"/>
      </w:tblPr>
      <w:tblGrid>
        <w:gridCol w:w="1642"/>
        <w:gridCol w:w="1642"/>
        <w:gridCol w:w="1643"/>
        <w:gridCol w:w="1642"/>
        <w:gridCol w:w="1642"/>
        <w:gridCol w:w="1643"/>
      </w:tblGrid>
      <w:tr w:rsidR="00D95A88" w:rsidTr="00DF5078">
        <w:tc>
          <w:tcPr>
            <w:tcW w:w="1642" w:type="dxa"/>
          </w:tcPr>
          <w:p w:rsidR="004740D5" w:rsidRDefault="004740D5" w:rsidP="008055A1"/>
        </w:tc>
        <w:tc>
          <w:tcPr>
            <w:tcW w:w="1642" w:type="dxa"/>
          </w:tcPr>
          <w:p w:rsidR="004740D5" w:rsidRDefault="004740D5" w:rsidP="008055A1">
            <w:r>
              <w:t>Opettajien diskurssi</w:t>
            </w:r>
          </w:p>
        </w:tc>
        <w:tc>
          <w:tcPr>
            <w:tcW w:w="1643" w:type="dxa"/>
          </w:tcPr>
          <w:p w:rsidR="004740D5" w:rsidRDefault="004740D5" w:rsidP="008055A1">
            <w:r>
              <w:t>Sääntöjä tuo</w:t>
            </w:r>
            <w:r>
              <w:t>t</w:t>
            </w:r>
            <w:r>
              <w:t>tava diskurssi</w:t>
            </w:r>
          </w:p>
        </w:tc>
        <w:tc>
          <w:tcPr>
            <w:tcW w:w="1642" w:type="dxa"/>
          </w:tcPr>
          <w:p w:rsidR="004740D5" w:rsidRDefault="004740D5" w:rsidP="008055A1">
            <w:r>
              <w:t>Yhteisön di</w:t>
            </w:r>
            <w:r>
              <w:t>s</w:t>
            </w:r>
            <w:r>
              <w:t>kurssi</w:t>
            </w:r>
          </w:p>
        </w:tc>
        <w:tc>
          <w:tcPr>
            <w:tcW w:w="1642" w:type="dxa"/>
          </w:tcPr>
          <w:p w:rsidR="004740D5" w:rsidRDefault="004740D5" w:rsidP="008055A1">
            <w:r>
              <w:t>Välineitä tuo</w:t>
            </w:r>
            <w:r>
              <w:t>t</w:t>
            </w:r>
            <w:r>
              <w:t>tavan toimi</w:t>
            </w:r>
            <w:r>
              <w:t>n</w:t>
            </w:r>
            <w:r>
              <w:t>nan diskurssi</w:t>
            </w:r>
          </w:p>
        </w:tc>
        <w:tc>
          <w:tcPr>
            <w:tcW w:w="1643" w:type="dxa"/>
          </w:tcPr>
          <w:p w:rsidR="004740D5" w:rsidRDefault="004740D5" w:rsidP="008055A1">
            <w:r>
              <w:t>Toiminnan ko</w:t>
            </w:r>
            <w:r>
              <w:t>h</w:t>
            </w:r>
            <w:r>
              <w:t>teen diskurssi</w:t>
            </w:r>
          </w:p>
        </w:tc>
      </w:tr>
      <w:tr w:rsidR="00090159" w:rsidTr="00DF5078">
        <w:tc>
          <w:tcPr>
            <w:tcW w:w="1642" w:type="dxa"/>
          </w:tcPr>
          <w:p w:rsidR="004740D5" w:rsidRDefault="004740D5" w:rsidP="008055A1">
            <w:r>
              <w:t>Välineet</w:t>
            </w:r>
          </w:p>
        </w:tc>
        <w:tc>
          <w:tcPr>
            <w:tcW w:w="1642" w:type="dxa"/>
          </w:tcPr>
          <w:p w:rsidR="004740D5" w:rsidRPr="0015493C" w:rsidRDefault="00090159" w:rsidP="008055A1">
            <w:pPr>
              <w:rPr>
                <w:i/>
              </w:rPr>
            </w:pPr>
            <w:r w:rsidRPr="0015493C">
              <w:rPr>
                <w:i/>
              </w:rPr>
              <w:t xml:space="preserve">Mitä opettajat kertovat </w:t>
            </w:r>
            <w:r w:rsidR="00135B29">
              <w:rPr>
                <w:i/>
              </w:rPr>
              <w:t>kval</w:t>
            </w:r>
            <w:r w:rsidR="00135B29">
              <w:rPr>
                <w:i/>
              </w:rPr>
              <w:t>i</w:t>
            </w:r>
            <w:r w:rsidR="00135B29">
              <w:rPr>
                <w:i/>
              </w:rPr>
              <w:t>fikaatioi</w:t>
            </w:r>
            <w:r w:rsidR="00135B29">
              <w:rPr>
                <w:i/>
              </w:rPr>
              <w:t>s</w:t>
            </w:r>
            <w:r w:rsidR="00135B29">
              <w:rPr>
                <w:i/>
              </w:rPr>
              <w:t>ta/kompetens</w:t>
            </w:r>
            <w:r w:rsidR="00397E5C">
              <w:rPr>
                <w:i/>
              </w:rPr>
              <w:t>-</w:t>
            </w:r>
            <w:r w:rsidR="00135B29">
              <w:rPr>
                <w:i/>
              </w:rPr>
              <w:lastRenderedPageBreak/>
              <w:t>sista (</w:t>
            </w:r>
            <w:r w:rsidRPr="0015493C">
              <w:rPr>
                <w:i/>
              </w:rPr>
              <w:t>välinei</w:t>
            </w:r>
            <w:r w:rsidRPr="0015493C">
              <w:rPr>
                <w:i/>
              </w:rPr>
              <w:t>s</w:t>
            </w:r>
            <w:r w:rsidRPr="0015493C">
              <w:rPr>
                <w:i/>
              </w:rPr>
              <w:t>tä</w:t>
            </w:r>
            <w:r w:rsidR="00135B29">
              <w:rPr>
                <w:i/>
              </w:rPr>
              <w:t>)</w:t>
            </w:r>
            <w:r w:rsidRPr="0015493C">
              <w:rPr>
                <w:i/>
              </w:rPr>
              <w:t>?</w:t>
            </w:r>
          </w:p>
        </w:tc>
        <w:tc>
          <w:tcPr>
            <w:tcW w:w="1643" w:type="dxa"/>
          </w:tcPr>
          <w:p w:rsidR="004740D5" w:rsidRPr="00135B29" w:rsidRDefault="00090159" w:rsidP="008055A1">
            <w:r w:rsidRPr="00135B29">
              <w:lastRenderedPageBreak/>
              <w:t>Mitä sääntöjä tuottavat to</w:t>
            </w:r>
            <w:r w:rsidRPr="00135B29">
              <w:t>i</w:t>
            </w:r>
            <w:r w:rsidRPr="00135B29">
              <w:t>mintajärjeste</w:t>
            </w:r>
            <w:r w:rsidRPr="00135B29">
              <w:t>l</w:t>
            </w:r>
            <w:r w:rsidRPr="00135B29">
              <w:t>mät edellytt</w:t>
            </w:r>
            <w:r w:rsidRPr="00135B29">
              <w:t>ä</w:t>
            </w:r>
            <w:r w:rsidRPr="00135B29">
              <w:lastRenderedPageBreak/>
              <w:t>vät välineiltä?</w:t>
            </w:r>
          </w:p>
        </w:tc>
        <w:tc>
          <w:tcPr>
            <w:tcW w:w="1642" w:type="dxa"/>
          </w:tcPr>
          <w:p w:rsidR="004740D5" w:rsidRPr="00135B29" w:rsidRDefault="00090159" w:rsidP="008055A1">
            <w:r w:rsidRPr="00135B29">
              <w:lastRenderedPageBreak/>
              <w:t>Mitä yhteisty</w:t>
            </w:r>
            <w:r w:rsidRPr="00135B29">
              <w:t>ö</w:t>
            </w:r>
            <w:r w:rsidRPr="00135B29">
              <w:t>kumppanit kertovat väl</w:t>
            </w:r>
            <w:r w:rsidRPr="00135B29">
              <w:t>i</w:t>
            </w:r>
            <w:r w:rsidRPr="00135B29">
              <w:t>neistä?</w:t>
            </w:r>
          </w:p>
        </w:tc>
        <w:tc>
          <w:tcPr>
            <w:tcW w:w="1642" w:type="dxa"/>
          </w:tcPr>
          <w:p w:rsidR="004740D5" w:rsidRDefault="00090159" w:rsidP="00135B29">
            <w:r>
              <w:t>Mitä välineitä tuottava to</w:t>
            </w:r>
            <w:r>
              <w:t>i</w:t>
            </w:r>
            <w:r>
              <w:t xml:space="preserve">minta </w:t>
            </w:r>
            <w:r w:rsidR="00135B29">
              <w:t>ti</w:t>
            </w:r>
            <w:r w:rsidR="00135B29">
              <w:t>e</w:t>
            </w:r>
            <w:r w:rsidR="00135B29">
              <w:t xml:space="preserve">tää/olettaa </w:t>
            </w:r>
            <w:r>
              <w:lastRenderedPageBreak/>
              <w:t>välineistä?</w:t>
            </w:r>
          </w:p>
        </w:tc>
        <w:tc>
          <w:tcPr>
            <w:tcW w:w="1643" w:type="dxa"/>
          </w:tcPr>
          <w:p w:rsidR="004740D5" w:rsidRPr="00397E5C" w:rsidRDefault="00090159" w:rsidP="008055A1">
            <w:r w:rsidRPr="00397E5C">
              <w:lastRenderedPageBreak/>
              <w:t>Mitä välineitä tarvitaan va</w:t>
            </w:r>
            <w:r w:rsidRPr="00397E5C">
              <w:t>i</w:t>
            </w:r>
            <w:r w:rsidRPr="00397E5C">
              <w:t>kuttamaan toiminnan ko</w:t>
            </w:r>
            <w:r w:rsidRPr="00397E5C">
              <w:t>h</w:t>
            </w:r>
            <w:r w:rsidRPr="00397E5C">
              <w:lastRenderedPageBreak/>
              <w:t>teeseen?</w:t>
            </w:r>
          </w:p>
        </w:tc>
      </w:tr>
      <w:tr w:rsidR="00090159" w:rsidTr="00DF5078">
        <w:tc>
          <w:tcPr>
            <w:tcW w:w="1642" w:type="dxa"/>
          </w:tcPr>
          <w:p w:rsidR="004740D5" w:rsidRDefault="004740D5" w:rsidP="008055A1">
            <w:r>
              <w:lastRenderedPageBreak/>
              <w:t>Säännöt</w:t>
            </w:r>
          </w:p>
        </w:tc>
        <w:tc>
          <w:tcPr>
            <w:tcW w:w="1642" w:type="dxa"/>
          </w:tcPr>
          <w:p w:rsidR="004740D5" w:rsidRDefault="00090159" w:rsidP="008055A1">
            <w:r>
              <w:t xml:space="preserve">Mitä opettajat kertovat </w:t>
            </w:r>
            <w:r w:rsidR="00D95A88">
              <w:t>sää</w:t>
            </w:r>
            <w:r w:rsidR="00D95A88">
              <w:t>n</w:t>
            </w:r>
            <w:r w:rsidR="00D95A88">
              <w:t>nöistä?</w:t>
            </w:r>
          </w:p>
        </w:tc>
        <w:tc>
          <w:tcPr>
            <w:tcW w:w="1643" w:type="dxa"/>
          </w:tcPr>
          <w:p w:rsidR="004740D5" w:rsidRDefault="00090159" w:rsidP="008055A1">
            <w:r w:rsidRPr="00090159">
              <w:t xml:space="preserve">Mitä sääntöjä </w:t>
            </w:r>
            <w:r w:rsidR="00135B29">
              <w:t xml:space="preserve">sääntöjä </w:t>
            </w:r>
            <w:r w:rsidRPr="00090159">
              <w:t>tuo</w:t>
            </w:r>
            <w:r w:rsidRPr="00090159">
              <w:t>t</w:t>
            </w:r>
            <w:r w:rsidRPr="00090159">
              <w:t>tavat toimint</w:t>
            </w:r>
            <w:r w:rsidRPr="00090159">
              <w:t>a</w:t>
            </w:r>
            <w:r w:rsidRPr="00090159">
              <w:t>järjestelmät</w:t>
            </w:r>
            <w:r>
              <w:t xml:space="preserve"> </w:t>
            </w:r>
            <w:r w:rsidR="00D95A88">
              <w:t>tuottavat to</w:t>
            </w:r>
            <w:r w:rsidR="00D95A88">
              <w:t>i</w:t>
            </w:r>
            <w:r w:rsidR="00D95A88">
              <w:t>mintaan?</w:t>
            </w:r>
          </w:p>
        </w:tc>
        <w:tc>
          <w:tcPr>
            <w:tcW w:w="1642" w:type="dxa"/>
          </w:tcPr>
          <w:p w:rsidR="004740D5" w:rsidRDefault="00090159" w:rsidP="00135B29">
            <w:r>
              <w:t>Mitä yhteisty</w:t>
            </w:r>
            <w:r>
              <w:t>ö</w:t>
            </w:r>
            <w:r>
              <w:t xml:space="preserve">kumppanit </w:t>
            </w:r>
            <w:r w:rsidR="00135B29">
              <w:t>tiet</w:t>
            </w:r>
            <w:r w:rsidR="00135B29">
              <w:t>ä</w:t>
            </w:r>
            <w:r w:rsidR="00135B29">
              <w:t>vät/olettavat</w:t>
            </w:r>
            <w:r>
              <w:t xml:space="preserve"> </w:t>
            </w:r>
            <w:r w:rsidR="00D95A88">
              <w:t>säännöistä?</w:t>
            </w:r>
          </w:p>
        </w:tc>
        <w:tc>
          <w:tcPr>
            <w:tcW w:w="1642" w:type="dxa"/>
          </w:tcPr>
          <w:p w:rsidR="004740D5" w:rsidRDefault="00090159" w:rsidP="00135B29">
            <w:r>
              <w:t>Mitä välineitä tuottava to</w:t>
            </w:r>
            <w:r>
              <w:t>i</w:t>
            </w:r>
            <w:r>
              <w:t xml:space="preserve">minta </w:t>
            </w:r>
            <w:r w:rsidR="00135B29">
              <w:t>ti</w:t>
            </w:r>
            <w:r w:rsidR="00135B29">
              <w:t>e</w:t>
            </w:r>
            <w:r w:rsidR="00135B29">
              <w:t>tää/olettaa</w:t>
            </w:r>
            <w:r>
              <w:t xml:space="preserve"> </w:t>
            </w:r>
            <w:r w:rsidR="00D95A88">
              <w:t>säännöistä?</w:t>
            </w:r>
          </w:p>
        </w:tc>
        <w:tc>
          <w:tcPr>
            <w:tcW w:w="1643" w:type="dxa"/>
          </w:tcPr>
          <w:p w:rsidR="004740D5" w:rsidRDefault="00090159" w:rsidP="008055A1">
            <w:r>
              <w:t>Mitkä säännöt ohjaavat to</w:t>
            </w:r>
            <w:r>
              <w:t>i</w:t>
            </w:r>
            <w:r>
              <w:t>mintaa?</w:t>
            </w:r>
          </w:p>
        </w:tc>
      </w:tr>
      <w:tr w:rsidR="00D95A88" w:rsidTr="00DF5078">
        <w:tc>
          <w:tcPr>
            <w:tcW w:w="1642" w:type="dxa"/>
          </w:tcPr>
          <w:p w:rsidR="00D95A88" w:rsidRDefault="00D95A88" w:rsidP="008055A1">
            <w:r>
              <w:t>Työnjako</w:t>
            </w:r>
          </w:p>
        </w:tc>
        <w:tc>
          <w:tcPr>
            <w:tcW w:w="1642" w:type="dxa"/>
          </w:tcPr>
          <w:p w:rsidR="00D95A88" w:rsidRDefault="00D95A88">
            <w:r w:rsidRPr="00DF2B93">
              <w:t xml:space="preserve">Mitä opettajat kertovat </w:t>
            </w:r>
            <w:r>
              <w:t>työ</w:t>
            </w:r>
            <w:r>
              <w:t>n</w:t>
            </w:r>
            <w:r>
              <w:t>jaosta</w:t>
            </w:r>
          </w:p>
        </w:tc>
        <w:tc>
          <w:tcPr>
            <w:tcW w:w="1643" w:type="dxa"/>
          </w:tcPr>
          <w:p w:rsidR="00D95A88" w:rsidRDefault="00D95A88" w:rsidP="00135B29">
            <w:r w:rsidRPr="009C04B4">
              <w:t>Mitä sääntöjä tuottavat to</w:t>
            </w:r>
            <w:r w:rsidRPr="009C04B4">
              <w:t>i</w:t>
            </w:r>
            <w:r w:rsidRPr="009C04B4">
              <w:t>mintajärjeste</w:t>
            </w:r>
            <w:r w:rsidRPr="009C04B4">
              <w:t>l</w:t>
            </w:r>
            <w:r w:rsidRPr="009C04B4">
              <w:t xml:space="preserve">mät </w:t>
            </w:r>
            <w:r w:rsidR="00135B29">
              <w:t>tiet</w:t>
            </w:r>
            <w:r w:rsidR="00135B29">
              <w:t>ä</w:t>
            </w:r>
            <w:r w:rsidR="00135B29">
              <w:t xml:space="preserve">vät/haluavat </w:t>
            </w:r>
            <w:r>
              <w:t>työnjaosta?</w:t>
            </w:r>
          </w:p>
        </w:tc>
        <w:tc>
          <w:tcPr>
            <w:tcW w:w="1642" w:type="dxa"/>
          </w:tcPr>
          <w:p w:rsidR="00D95A88" w:rsidRDefault="00D95A88">
            <w:r w:rsidRPr="00C2765C">
              <w:t>Mitä yhteisty</w:t>
            </w:r>
            <w:r w:rsidRPr="00C2765C">
              <w:t>ö</w:t>
            </w:r>
            <w:r w:rsidRPr="00C2765C">
              <w:t xml:space="preserve">kumppanit kertovat </w:t>
            </w:r>
            <w:r>
              <w:t>työ</w:t>
            </w:r>
            <w:r>
              <w:t>n</w:t>
            </w:r>
            <w:r>
              <w:t>jaosta</w:t>
            </w:r>
          </w:p>
        </w:tc>
        <w:tc>
          <w:tcPr>
            <w:tcW w:w="1642" w:type="dxa"/>
          </w:tcPr>
          <w:p w:rsidR="00D95A88" w:rsidRDefault="00D95A88" w:rsidP="00135B29">
            <w:r w:rsidRPr="006A329F">
              <w:t>Mitä välineitä tuottava to</w:t>
            </w:r>
            <w:r w:rsidRPr="006A329F">
              <w:t>i</w:t>
            </w:r>
            <w:r w:rsidRPr="006A329F">
              <w:t xml:space="preserve">minta </w:t>
            </w:r>
            <w:r w:rsidR="00135B29">
              <w:t>ti</w:t>
            </w:r>
            <w:r w:rsidR="00135B29">
              <w:t>e</w:t>
            </w:r>
            <w:r w:rsidR="00135B29">
              <w:t>tää/olettaa</w:t>
            </w:r>
            <w:r w:rsidRPr="006A329F">
              <w:t xml:space="preserve"> </w:t>
            </w:r>
            <w:r>
              <w:t>työnjaosta</w:t>
            </w:r>
          </w:p>
        </w:tc>
        <w:tc>
          <w:tcPr>
            <w:tcW w:w="1643" w:type="dxa"/>
          </w:tcPr>
          <w:p w:rsidR="00D95A88" w:rsidRDefault="00D95A88" w:rsidP="008055A1">
            <w:r>
              <w:t>Millä työnjaolla toimintaa t</w:t>
            </w:r>
            <w:r>
              <w:t>o</w:t>
            </w:r>
            <w:r>
              <w:t>teutetaan?</w:t>
            </w:r>
          </w:p>
        </w:tc>
      </w:tr>
      <w:tr w:rsidR="00D95A88" w:rsidTr="00DF5078">
        <w:tc>
          <w:tcPr>
            <w:tcW w:w="1642" w:type="dxa"/>
          </w:tcPr>
          <w:p w:rsidR="00D95A88" w:rsidRDefault="00D95A88" w:rsidP="008055A1">
            <w:r>
              <w:t>Yhteisö</w:t>
            </w:r>
          </w:p>
        </w:tc>
        <w:tc>
          <w:tcPr>
            <w:tcW w:w="1642" w:type="dxa"/>
          </w:tcPr>
          <w:p w:rsidR="00D95A88" w:rsidRDefault="00D95A88">
            <w:r w:rsidRPr="00DF2B93">
              <w:t xml:space="preserve">Mitä opettajat kertovat </w:t>
            </w:r>
            <w:r>
              <w:t>yhte</w:t>
            </w:r>
            <w:r>
              <w:t>i</w:t>
            </w:r>
            <w:r>
              <w:t>söstä?</w:t>
            </w:r>
          </w:p>
        </w:tc>
        <w:tc>
          <w:tcPr>
            <w:tcW w:w="1643" w:type="dxa"/>
          </w:tcPr>
          <w:p w:rsidR="00D95A88" w:rsidRDefault="00D95A88" w:rsidP="00135B29">
            <w:r w:rsidRPr="009C04B4">
              <w:t xml:space="preserve">Mitä sääntöjä </w:t>
            </w:r>
            <w:r w:rsidR="00135B29">
              <w:t xml:space="preserve">sääntöjä </w:t>
            </w:r>
            <w:r w:rsidRPr="009C04B4">
              <w:t>tuo</w:t>
            </w:r>
            <w:r w:rsidRPr="009C04B4">
              <w:t>t</w:t>
            </w:r>
            <w:r w:rsidRPr="009C04B4">
              <w:t>tavat toimint</w:t>
            </w:r>
            <w:r w:rsidRPr="009C04B4">
              <w:t>a</w:t>
            </w:r>
            <w:r w:rsidRPr="009C04B4">
              <w:t xml:space="preserve">järjestelmät </w:t>
            </w:r>
            <w:r w:rsidR="00135B29">
              <w:t>tuottavat y</w:t>
            </w:r>
            <w:r w:rsidR="00135B29">
              <w:t>h</w:t>
            </w:r>
            <w:r w:rsidR="00135B29">
              <w:t>teistoimintaan?</w:t>
            </w:r>
            <w:r>
              <w:t xml:space="preserve"> </w:t>
            </w:r>
          </w:p>
        </w:tc>
        <w:tc>
          <w:tcPr>
            <w:tcW w:w="1642" w:type="dxa"/>
          </w:tcPr>
          <w:p w:rsidR="00D95A88" w:rsidRDefault="00D95A88">
            <w:r w:rsidRPr="00C2765C">
              <w:t>Mitä yhteisty</w:t>
            </w:r>
            <w:r w:rsidRPr="00C2765C">
              <w:t>ö</w:t>
            </w:r>
            <w:r w:rsidRPr="00C2765C">
              <w:t xml:space="preserve">kumppanit kertovat </w:t>
            </w:r>
            <w:r>
              <w:t>yhte</w:t>
            </w:r>
            <w:r>
              <w:t>i</w:t>
            </w:r>
            <w:r>
              <w:t>söstä?</w:t>
            </w:r>
          </w:p>
        </w:tc>
        <w:tc>
          <w:tcPr>
            <w:tcW w:w="1642" w:type="dxa"/>
          </w:tcPr>
          <w:p w:rsidR="00D95A88" w:rsidRDefault="00D95A88" w:rsidP="00135B29">
            <w:r w:rsidRPr="006A329F">
              <w:t>Mitä välineitä tuottava to</w:t>
            </w:r>
            <w:r w:rsidRPr="006A329F">
              <w:t>i</w:t>
            </w:r>
            <w:r w:rsidRPr="006A329F">
              <w:t>minta</w:t>
            </w:r>
            <w:r w:rsidR="00135B29">
              <w:t xml:space="preserve"> ti</w:t>
            </w:r>
            <w:r w:rsidR="00135B29">
              <w:t>e</w:t>
            </w:r>
            <w:r w:rsidR="00135B29">
              <w:t xml:space="preserve">tää/olettaa </w:t>
            </w:r>
            <w:r>
              <w:t>yhteisöstä?</w:t>
            </w:r>
          </w:p>
        </w:tc>
        <w:tc>
          <w:tcPr>
            <w:tcW w:w="1643" w:type="dxa"/>
          </w:tcPr>
          <w:p w:rsidR="00D95A88" w:rsidRDefault="00D95A88" w:rsidP="008055A1">
            <w:r>
              <w:t>Mitä yhteisty</w:t>
            </w:r>
            <w:r>
              <w:t>ö</w:t>
            </w:r>
            <w:r>
              <w:t>kumppaneita toiminnassa on mukana?</w:t>
            </w:r>
          </w:p>
        </w:tc>
      </w:tr>
      <w:tr w:rsidR="00D95A88" w:rsidTr="00DF5078">
        <w:tc>
          <w:tcPr>
            <w:tcW w:w="1642" w:type="dxa"/>
          </w:tcPr>
          <w:p w:rsidR="00D95A88" w:rsidRDefault="00D95A88" w:rsidP="008055A1">
            <w:r>
              <w:t>Kohde</w:t>
            </w:r>
          </w:p>
        </w:tc>
        <w:tc>
          <w:tcPr>
            <w:tcW w:w="1642" w:type="dxa"/>
          </w:tcPr>
          <w:p w:rsidR="00D95A88" w:rsidRPr="0015493C" w:rsidRDefault="00D95A88">
            <w:pPr>
              <w:rPr>
                <w:i/>
              </w:rPr>
            </w:pPr>
            <w:r w:rsidRPr="0015493C">
              <w:rPr>
                <w:i/>
              </w:rPr>
              <w:t>Mitä opettajat kertovat ko</w:t>
            </w:r>
            <w:r w:rsidRPr="0015493C">
              <w:rPr>
                <w:i/>
              </w:rPr>
              <w:t>h</w:t>
            </w:r>
            <w:r w:rsidRPr="0015493C">
              <w:rPr>
                <w:i/>
              </w:rPr>
              <w:t>teesta</w:t>
            </w:r>
            <w:r w:rsidR="00AF515A">
              <w:rPr>
                <w:i/>
              </w:rPr>
              <w:t xml:space="preserve"> ja sen muuttumise</w:t>
            </w:r>
            <w:r w:rsidR="00AF515A">
              <w:rPr>
                <w:i/>
              </w:rPr>
              <w:t>s</w:t>
            </w:r>
            <w:r w:rsidR="00AF515A">
              <w:rPr>
                <w:i/>
              </w:rPr>
              <w:t>ta</w:t>
            </w:r>
            <w:r w:rsidRPr="0015493C">
              <w:rPr>
                <w:i/>
              </w:rPr>
              <w:t>?</w:t>
            </w:r>
          </w:p>
        </w:tc>
        <w:tc>
          <w:tcPr>
            <w:tcW w:w="1643" w:type="dxa"/>
          </w:tcPr>
          <w:p w:rsidR="00D95A88" w:rsidRPr="00AF515A" w:rsidRDefault="00D95A88" w:rsidP="00135B29">
            <w:r w:rsidRPr="00AF515A">
              <w:t>Mitä sääntöjä tuottavat to</w:t>
            </w:r>
            <w:r w:rsidRPr="00AF515A">
              <w:t>i</w:t>
            </w:r>
            <w:r w:rsidRPr="00AF515A">
              <w:t>mintajärjeste</w:t>
            </w:r>
            <w:r w:rsidRPr="00AF515A">
              <w:t>l</w:t>
            </w:r>
            <w:r w:rsidRPr="00AF515A">
              <w:t xml:space="preserve">mät </w:t>
            </w:r>
            <w:r w:rsidR="00135B29" w:rsidRPr="00AF515A">
              <w:t>tiet</w:t>
            </w:r>
            <w:r w:rsidR="00135B29" w:rsidRPr="00AF515A">
              <w:t>ä</w:t>
            </w:r>
            <w:r w:rsidR="00135B29" w:rsidRPr="00AF515A">
              <w:t xml:space="preserve">vät/olettavat </w:t>
            </w:r>
            <w:r w:rsidRPr="00AF515A">
              <w:t>kohteesta?</w:t>
            </w:r>
          </w:p>
        </w:tc>
        <w:tc>
          <w:tcPr>
            <w:tcW w:w="1642" w:type="dxa"/>
          </w:tcPr>
          <w:p w:rsidR="00D95A88" w:rsidRDefault="00D95A88" w:rsidP="0015493C">
            <w:r w:rsidRPr="00C2765C">
              <w:t>Mitä yhteisty</w:t>
            </w:r>
            <w:r w:rsidRPr="00C2765C">
              <w:t>ö</w:t>
            </w:r>
            <w:r w:rsidRPr="00C2765C">
              <w:t xml:space="preserve">kumppanit kertovat </w:t>
            </w:r>
            <w:r>
              <w:t>ko</w:t>
            </w:r>
            <w:r>
              <w:t>h</w:t>
            </w:r>
            <w:r>
              <w:t>teesta?</w:t>
            </w:r>
          </w:p>
        </w:tc>
        <w:tc>
          <w:tcPr>
            <w:tcW w:w="1642" w:type="dxa"/>
          </w:tcPr>
          <w:p w:rsidR="00D95A88" w:rsidRDefault="00D95A88" w:rsidP="00135B29">
            <w:r w:rsidRPr="006A329F">
              <w:t>Mitä välineitä tuottava to</w:t>
            </w:r>
            <w:r w:rsidRPr="006A329F">
              <w:t>i</w:t>
            </w:r>
            <w:r w:rsidRPr="006A329F">
              <w:t xml:space="preserve">minta </w:t>
            </w:r>
            <w:r w:rsidR="00135B29">
              <w:t>ti</w:t>
            </w:r>
            <w:r w:rsidR="00135B29">
              <w:t>e</w:t>
            </w:r>
            <w:r w:rsidR="00135B29">
              <w:t>tää/olettaa</w:t>
            </w:r>
            <w:r w:rsidRPr="006A329F">
              <w:t xml:space="preserve"> </w:t>
            </w:r>
            <w:r>
              <w:t>kohteesta?</w:t>
            </w:r>
          </w:p>
        </w:tc>
        <w:tc>
          <w:tcPr>
            <w:tcW w:w="1643" w:type="dxa"/>
          </w:tcPr>
          <w:p w:rsidR="00D95A88" w:rsidRPr="00135B29" w:rsidRDefault="0015493C" w:rsidP="00135B29">
            <w:r w:rsidRPr="00135B29">
              <w:t>Miten toimi</w:t>
            </w:r>
            <w:r w:rsidRPr="00135B29">
              <w:t>n</w:t>
            </w:r>
            <w:r w:rsidRPr="00135B29">
              <w:t>nan kohteen ääni kuuluu</w:t>
            </w:r>
            <w:r w:rsidR="00135B29">
              <w:t>?</w:t>
            </w:r>
          </w:p>
        </w:tc>
      </w:tr>
      <w:tr w:rsidR="00DF5078" w:rsidTr="00DF5078">
        <w:tc>
          <w:tcPr>
            <w:tcW w:w="1642" w:type="dxa"/>
          </w:tcPr>
          <w:p w:rsidR="00D95A88" w:rsidRDefault="00D95A88" w:rsidP="008055A1">
            <w:r>
              <w:t>Tulos</w:t>
            </w:r>
          </w:p>
        </w:tc>
        <w:tc>
          <w:tcPr>
            <w:tcW w:w="1642" w:type="dxa"/>
          </w:tcPr>
          <w:p w:rsidR="00D95A88" w:rsidRPr="00CE11D5" w:rsidRDefault="00D95A88">
            <w:r w:rsidRPr="00CE11D5">
              <w:t xml:space="preserve">Mitä opettajat kertovat </w:t>
            </w:r>
            <w:r w:rsidR="005B0E0B" w:rsidRPr="00CE11D5">
              <w:t>to</w:t>
            </w:r>
            <w:r w:rsidR="005B0E0B" w:rsidRPr="00CE11D5">
              <w:t>i</w:t>
            </w:r>
            <w:r w:rsidR="005B0E0B" w:rsidRPr="00CE11D5">
              <w:t xml:space="preserve">minnan </w:t>
            </w:r>
            <w:r w:rsidRPr="00CE11D5">
              <w:t>tulo</w:t>
            </w:r>
            <w:r w:rsidRPr="00CE11D5">
              <w:t>k</w:t>
            </w:r>
            <w:r w:rsidRPr="00CE11D5">
              <w:t>sesta?</w:t>
            </w:r>
          </w:p>
        </w:tc>
        <w:tc>
          <w:tcPr>
            <w:tcW w:w="1643" w:type="dxa"/>
          </w:tcPr>
          <w:p w:rsidR="00D95A88" w:rsidRDefault="00D95A88" w:rsidP="00135B29">
            <w:r w:rsidRPr="009C04B4">
              <w:t>Mitä sääntöjä tuottavat to</w:t>
            </w:r>
            <w:r w:rsidRPr="009C04B4">
              <w:t>i</w:t>
            </w:r>
            <w:r w:rsidRPr="009C04B4">
              <w:t>mintajärjeste</w:t>
            </w:r>
            <w:r w:rsidRPr="009C04B4">
              <w:t>l</w:t>
            </w:r>
            <w:r w:rsidRPr="009C04B4">
              <w:t xml:space="preserve">mät </w:t>
            </w:r>
            <w:r w:rsidR="00135B29">
              <w:t>haluavat</w:t>
            </w:r>
            <w:r>
              <w:t xml:space="preserve"> tuloksesta?</w:t>
            </w:r>
          </w:p>
        </w:tc>
        <w:tc>
          <w:tcPr>
            <w:tcW w:w="1642" w:type="dxa"/>
          </w:tcPr>
          <w:p w:rsidR="00D95A88" w:rsidRDefault="00D95A88" w:rsidP="00135B29">
            <w:r w:rsidRPr="00C2765C">
              <w:t>Mitä yhteisty</w:t>
            </w:r>
            <w:r w:rsidRPr="00C2765C">
              <w:t>ö</w:t>
            </w:r>
            <w:r w:rsidRPr="00C2765C">
              <w:t xml:space="preserve">kumppanit </w:t>
            </w:r>
            <w:r w:rsidR="00135B29">
              <w:t>halu</w:t>
            </w:r>
            <w:r w:rsidR="00135B29">
              <w:t>a</w:t>
            </w:r>
            <w:r w:rsidR="00135B29">
              <w:t>vat/olettavat</w:t>
            </w:r>
            <w:r w:rsidRPr="00C2765C">
              <w:t xml:space="preserve"> </w:t>
            </w:r>
            <w:r>
              <w:t>tuloksesta?</w:t>
            </w:r>
          </w:p>
        </w:tc>
        <w:tc>
          <w:tcPr>
            <w:tcW w:w="1642" w:type="dxa"/>
          </w:tcPr>
          <w:p w:rsidR="00D95A88" w:rsidRDefault="00D95A88" w:rsidP="00135B29">
            <w:r w:rsidRPr="006A329F">
              <w:t>Mitä välineitä tuottava to</w:t>
            </w:r>
            <w:r w:rsidRPr="006A329F">
              <w:t>i</w:t>
            </w:r>
            <w:r w:rsidRPr="006A329F">
              <w:t xml:space="preserve">minta </w:t>
            </w:r>
            <w:r w:rsidR="00135B29">
              <w:t>ti</w:t>
            </w:r>
            <w:r w:rsidR="00135B29">
              <w:t>e</w:t>
            </w:r>
            <w:r w:rsidR="00135B29">
              <w:t>tää/olettaa</w:t>
            </w:r>
            <w:r w:rsidRPr="006A329F">
              <w:t xml:space="preserve"> </w:t>
            </w:r>
            <w:r>
              <w:t>tuloksesta?</w:t>
            </w:r>
          </w:p>
        </w:tc>
        <w:tc>
          <w:tcPr>
            <w:tcW w:w="1643" w:type="dxa"/>
          </w:tcPr>
          <w:p w:rsidR="00D95A88" w:rsidRDefault="00D95A88" w:rsidP="008055A1">
            <w:r>
              <w:t>Mitä tulosta toiminnalta edellytetään?</w:t>
            </w:r>
          </w:p>
        </w:tc>
      </w:tr>
      <w:tr w:rsidR="00397E5C" w:rsidTr="00DF5078">
        <w:tc>
          <w:tcPr>
            <w:tcW w:w="1642" w:type="dxa"/>
          </w:tcPr>
          <w:p w:rsidR="00397E5C" w:rsidRDefault="00397E5C" w:rsidP="008055A1">
            <w:r>
              <w:t>Motiivi</w:t>
            </w:r>
          </w:p>
        </w:tc>
        <w:tc>
          <w:tcPr>
            <w:tcW w:w="1642" w:type="dxa"/>
          </w:tcPr>
          <w:p w:rsidR="00397E5C" w:rsidRPr="005B0E0B" w:rsidRDefault="00397E5C">
            <w:pPr>
              <w:rPr>
                <w:i/>
              </w:rPr>
            </w:pPr>
            <w:r>
              <w:rPr>
                <w:i/>
              </w:rPr>
              <w:t>Mitä opettajat kertovat to</w:t>
            </w:r>
            <w:r>
              <w:rPr>
                <w:i/>
              </w:rPr>
              <w:t>i</w:t>
            </w:r>
            <w:r>
              <w:rPr>
                <w:i/>
              </w:rPr>
              <w:t>minnan kohte</w:t>
            </w:r>
            <w:r>
              <w:rPr>
                <w:i/>
              </w:rPr>
              <w:t>e</w:t>
            </w:r>
            <w:r>
              <w:rPr>
                <w:i/>
              </w:rPr>
              <w:t>seen liittyvästä motiivista ja työhyvinvoi</w:t>
            </w:r>
            <w:r>
              <w:rPr>
                <w:i/>
              </w:rPr>
              <w:t>n</w:t>
            </w:r>
            <w:r>
              <w:rPr>
                <w:i/>
              </w:rPr>
              <w:t>nista?</w:t>
            </w:r>
          </w:p>
        </w:tc>
        <w:tc>
          <w:tcPr>
            <w:tcW w:w="1643" w:type="dxa"/>
          </w:tcPr>
          <w:p w:rsidR="00397E5C" w:rsidRPr="009C04B4" w:rsidRDefault="000E77A0" w:rsidP="00135B29">
            <w:r>
              <w:t>Mitä sääntöjä tuottavat to</w:t>
            </w:r>
            <w:r>
              <w:t>i</w:t>
            </w:r>
            <w:r>
              <w:t>mintajärjeste</w:t>
            </w:r>
            <w:r>
              <w:t>l</w:t>
            </w:r>
            <w:r>
              <w:t>mät olettavat opettajan ty</w:t>
            </w:r>
            <w:r>
              <w:t>ö</w:t>
            </w:r>
            <w:r>
              <w:t>hön liittyvästä motiivista?</w:t>
            </w:r>
          </w:p>
        </w:tc>
        <w:tc>
          <w:tcPr>
            <w:tcW w:w="1642" w:type="dxa"/>
          </w:tcPr>
          <w:p w:rsidR="00397E5C" w:rsidRPr="00C2765C" w:rsidRDefault="000E77A0" w:rsidP="00135B29">
            <w:r>
              <w:t>Mitä yhteisty</w:t>
            </w:r>
            <w:r>
              <w:t>ö</w:t>
            </w:r>
            <w:r>
              <w:t>kumppanit olettavat ope</w:t>
            </w:r>
            <w:r>
              <w:t>t</w:t>
            </w:r>
            <w:r>
              <w:t>tajan työhön liittyvästä m</w:t>
            </w:r>
            <w:r>
              <w:t>o</w:t>
            </w:r>
            <w:r>
              <w:t>tiivista</w:t>
            </w:r>
          </w:p>
        </w:tc>
        <w:tc>
          <w:tcPr>
            <w:tcW w:w="1642" w:type="dxa"/>
          </w:tcPr>
          <w:p w:rsidR="00397E5C" w:rsidRPr="006A329F" w:rsidRDefault="000E77A0" w:rsidP="00135B29">
            <w:r>
              <w:t>Mitä välineitä tuottava to</w:t>
            </w:r>
            <w:r>
              <w:t>i</w:t>
            </w:r>
            <w:r>
              <w:t>minta olettaa opettajan ty</w:t>
            </w:r>
            <w:r>
              <w:t>ö</w:t>
            </w:r>
            <w:r>
              <w:t>hön liittyvästä motiivista</w:t>
            </w:r>
          </w:p>
        </w:tc>
        <w:tc>
          <w:tcPr>
            <w:tcW w:w="1643" w:type="dxa"/>
          </w:tcPr>
          <w:p w:rsidR="00397E5C" w:rsidRPr="001F60B7" w:rsidRDefault="001F60B7" w:rsidP="008055A1">
            <w:pPr>
              <w:rPr>
                <w:i/>
              </w:rPr>
            </w:pPr>
            <w:r w:rsidRPr="001F60B7">
              <w:rPr>
                <w:i/>
              </w:rPr>
              <w:t>Minkälaiseen toiminnan ko</w:t>
            </w:r>
            <w:r w:rsidRPr="001F60B7">
              <w:rPr>
                <w:i/>
              </w:rPr>
              <w:t>h</w:t>
            </w:r>
            <w:r w:rsidRPr="001F60B7">
              <w:rPr>
                <w:i/>
              </w:rPr>
              <w:t>teeseen opett</w:t>
            </w:r>
            <w:r w:rsidRPr="001F60B7">
              <w:rPr>
                <w:i/>
              </w:rPr>
              <w:t>a</w:t>
            </w:r>
            <w:r w:rsidRPr="001F60B7">
              <w:rPr>
                <w:i/>
              </w:rPr>
              <w:t>jan työhön liittyvän moti</w:t>
            </w:r>
            <w:r w:rsidRPr="001F60B7">
              <w:rPr>
                <w:i/>
              </w:rPr>
              <w:t>i</w:t>
            </w:r>
            <w:r w:rsidRPr="001F60B7">
              <w:rPr>
                <w:i/>
              </w:rPr>
              <w:t>vin tulisi rake</w:t>
            </w:r>
            <w:r w:rsidRPr="001F60B7">
              <w:rPr>
                <w:i/>
              </w:rPr>
              <w:t>n</w:t>
            </w:r>
            <w:r w:rsidRPr="001F60B7">
              <w:rPr>
                <w:i/>
              </w:rPr>
              <w:t>tua?</w:t>
            </w:r>
          </w:p>
        </w:tc>
      </w:tr>
    </w:tbl>
    <w:p w:rsidR="00DF6BF8" w:rsidRDefault="00DF6BF8" w:rsidP="008055A1"/>
    <w:p w:rsidR="008055A1" w:rsidRDefault="00982D03" w:rsidP="00B85777">
      <w:pPr>
        <w:pStyle w:val="Otsikko2"/>
      </w:pPr>
      <w:r>
        <w:t xml:space="preserve"> </w:t>
      </w:r>
      <w:bookmarkStart w:id="26" w:name="_Toc281642544"/>
      <w:r w:rsidR="00B85777">
        <w:t>6.2. Toiminnan kohde opettajien kuvaamana</w:t>
      </w:r>
      <w:bookmarkEnd w:id="26"/>
      <w:r w:rsidR="00B85777">
        <w:t xml:space="preserve"> </w:t>
      </w:r>
    </w:p>
    <w:p w:rsidR="00B85777" w:rsidRDefault="00B85777" w:rsidP="00B85777"/>
    <w:p w:rsidR="004C07A4" w:rsidRDefault="002806E0" w:rsidP="004C07A4">
      <w:pPr>
        <w:pStyle w:val="Otsikko3"/>
      </w:pPr>
      <w:bookmarkStart w:id="27" w:name="_Toc281642545"/>
      <w:r>
        <w:t>6.2.1</w:t>
      </w:r>
      <w:r w:rsidR="004C07A4">
        <w:t>. Opetus</w:t>
      </w:r>
      <w:r w:rsidR="00674A2F">
        <w:t xml:space="preserve"> vastaan kasvatus vai opetus ja</w:t>
      </w:r>
      <w:r w:rsidR="004C07A4">
        <w:t xml:space="preserve"> kasvatus?</w:t>
      </w:r>
      <w:bookmarkEnd w:id="27"/>
    </w:p>
    <w:p w:rsidR="004C07A4" w:rsidRDefault="004C07A4" w:rsidP="004C07A4"/>
    <w:p w:rsidR="004C07A4" w:rsidRDefault="00E64EC4" w:rsidP="00ED0D5A">
      <w:pPr>
        <w:spacing w:line="360" w:lineRule="auto"/>
        <w:jc w:val="both"/>
        <w:rPr>
          <w:sz w:val="24"/>
          <w:szCs w:val="24"/>
        </w:rPr>
      </w:pPr>
      <w:r>
        <w:rPr>
          <w:sz w:val="24"/>
          <w:szCs w:val="24"/>
        </w:rPr>
        <w:t>Ensimmäisenä teksteistä nousevat esille kohteesta kertovana diskurssina kertomukset opettajan työn kohteesta kasvatuksen ja opettamisen välisenä jännitteenä. Ekspansiivisen oppimisen näk</w:t>
      </w:r>
      <w:r>
        <w:rPr>
          <w:sz w:val="24"/>
          <w:szCs w:val="24"/>
        </w:rPr>
        <w:t>ö</w:t>
      </w:r>
      <w:r>
        <w:rPr>
          <w:sz w:val="24"/>
          <w:szCs w:val="24"/>
        </w:rPr>
        <w:t>kulmasta tässä näyttäisi olevan kyse ensimmäisen asteen ristiriidasta kohteen sisällä. Tämän jä</w:t>
      </w:r>
      <w:r>
        <w:rPr>
          <w:sz w:val="24"/>
          <w:szCs w:val="24"/>
        </w:rPr>
        <w:t>n</w:t>
      </w:r>
      <w:r w:rsidR="00ED0D5A">
        <w:rPr>
          <w:sz w:val="24"/>
          <w:szCs w:val="24"/>
        </w:rPr>
        <w:lastRenderedPageBreak/>
        <w:t xml:space="preserve">nitteen voimistuminen pakottaa toiminnan </w:t>
      </w:r>
      <w:r>
        <w:rPr>
          <w:sz w:val="24"/>
          <w:szCs w:val="24"/>
        </w:rPr>
        <w:t>ekspansiivisen oppimisen</w:t>
      </w:r>
      <w:r w:rsidR="00ED0D5A">
        <w:rPr>
          <w:sz w:val="24"/>
          <w:szCs w:val="24"/>
        </w:rPr>
        <w:t xml:space="preserve"> kehällä</w:t>
      </w:r>
      <w:r>
        <w:rPr>
          <w:sz w:val="24"/>
          <w:szCs w:val="24"/>
        </w:rPr>
        <w:t xml:space="preserve"> siirtymään seura</w:t>
      </w:r>
      <w:r>
        <w:rPr>
          <w:sz w:val="24"/>
          <w:szCs w:val="24"/>
        </w:rPr>
        <w:t>a</w:t>
      </w:r>
      <w:r>
        <w:rPr>
          <w:sz w:val="24"/>
          <w:szCs w:val="24"/>
        </w:rPr>
        <w:t>vaan, kaksoissidoksen vaiheeseen, jossa muuttu</w:t>
      </w:r>
      <w:r w:rsidR="00ED0D5A">
        <w:rPr>
          <w:sz w:val="24"/>
          <w:szCs w:val="24"/>
        </w:rPr>
        <w:t>van</w:t>
      </w:r>
      <w:r>
        <w:rPr>
          <w:sz w:val="24"/>
          <w:szCs w:val="24"/>
        </w:rPr>
        <w:t xml:space="preserve"> kohteen ja toimintajärjestelmän muiden osien väliset ristiriidat pakottaisivat ennen pitkää hakemaan uudenlaista toimintakonseptia.</w:t>
      </w:r>
    </w:p>
    <w:p w:rsidR="00E64EC4" w:rsidRDefault="00E64EC4" w:rsidP="0029054D">
      <w:pPr>
        <w:spacing w:line="360" w:lineRule="auto"/>
        <w:jc w:val="both"/>
        <w:rPr>
          <w:sz w:val="24"/>
          <w:szCs w:val="24"/>
        </w:rPr>
      </w:pPr>
      <w:r>
        <w:rPr>
          <w:sz w:val="24"/>
          <w:szCs w:val="24"/>
        </w:rPr>
        <w:t>Kuvaava teksti tästä jännitteestä on Opettaja-lehden teksti (12/22.3.2002), jonka kirjoittanut le</w:t>
      </w:r>
      <w:r>
        <w:rPr>
          <w:sz w:val="24"/>
          <w:szCs w:val="24"/>
        </w:rPr>
        <w:t>h</w:t>
      </w:r>
      <w:r>
        <w:rPr>
          <w:sz w:val="24"/>
          <w:szCs w:val="24"/>
        </w:rPr>
        <w:t xml:space="preserve">tori toteaa ensin: </w:t>
      </w:r>
      <w:r w:rsidRPr="00B21971">
        <w:rPr>
          <w:i/>
          <w:sz w:val="24"/>
          <w:szCs w:val="24"/>
        </w:rPr>
        <w:t>”Mielestäni koulun päätehtävä on opettaa.”</w:t>
      </w:r>
      <w:r>
        <w:rPr>
          <w:sz w:val="24"/>
          <w:szCs w:val="24"/>
        </w:rPr>
        <w:t xml:space="preserve"> Seuraava lause kuuluukin sitten: ”</w:t>
      </w:r>
      <w:r w:rsidR="00827184" w:rsidRPr="00C7380F">
        <w:rPr>
          <w:i/>
          <w:sz w:val="24"/>
          <w:szCs w:val="24"/>
        </w:rPr>
        <w:t>K</w:t>
      </w:r>
      <w:r w:rsidRPr="00C7380F">
        <w:rPr>
          <w:i/>
          <w:sz w:val="24"/>
          <w:szCs w:val="24"/>
        </w:rPr>
        <w:t>asvatus kuuluu tärkeänä osana opettajan työhön</w:t>
      </w:r>
      <w:r>
        <w:rPr>
          <w:sz w:val="24"/>
          <w:szCs w:val="24"/>
        </w:rPr>
        <w:t xml:space="preserve">.” </w:t>
      </w:r>
      <w:r w:rsidR="00827184">
        <w:rPr>
          <w:sz w:val="24"/>
          <w:szCs w:val="24"/>
        </w:rPr>
        <w:t>Kirjoittaja tuo julki mielipiteensä, että ”</w:t>
      </w:r>
      <w:r w:rsidR="00827184" w:rsidRPr="00C7380F">
        <w:rPr>
          <w:i/>
          <w:sz w:val="24"/>
          <w:szCs w:val="24"/>
        </w:rPr>
        <w:t>ko</w:t>
      </w:r>
      <w:r w:rsidR="00827184" w:rsidRPr="00C7380F">
        <w:rPr>
          <w:i/>
          <w:sz w:val="24"/>
          <w:szCs w:val="24"/>
        </w:rPr>
        <w:t>u</w:t>
      </w:r>
      <w:r w:rsidR="00827184" w:rsidRPr="00C7380F">
        <w:rPr>
          <w:i/>
          <w:sz w:val="24"/>
          <w:szCs w:val="24"/>
        </w:rPr>
        <w:t>lun kasvattavaa roolia on onneksi ruvettu painottamaan</w:t>
      </w:r>
      <w:r w:rsidR="00B65DEA">
        <w:rPr>
          <w:sz w:val="24"/>
          <w:szCs w:val="24"/>
        </w:rPr>
        <w:t xml:space="preserve">” ja kritisoi sitä, että </w:t>
      </w:r>
      <w:r w:rsidR="00B65DEA" w:rsidRPr="00B21971">
        <w:rPr>
          <w:i/>
          <w:sz w:val="24"/>
          <w:szCs w:val="24"/>
        </w:rPr>
        <w:t>”tiedollista panosta on … korostettu liikaa”</w:t>
      </w:r>
      <w:r w:rsidR="00B65DEA">
        <w:rPr>
          <w:sz w:val="24"/>
          <w:szCs w:val="24"/>
        </w:rPr>
        <w:t xml:space="preserve">. (Muuttuneeksi) kohteeksi kirjoittaja määrittelee </w:t>
      </w:r>
      <w:r w:rsidR="00B65DEA" w:rsidRPr="00B21971">
        <w:rPr>
          <w:i/>
          <w:sz w:val="24"/>
          <w:szCs w:val="24"/>
        </w:rPr>
        <w:t>”elämäntavan opettam</w:t>
      </w:r>
      <w:r w:rsidR="00B65DEA" w:rsidRPr="00B21971">
        <w:rPr>
          <w:i/>
          <w:sz w:val="24"/>
          <w:szCs w:val="24"/>
        </w:rPr>
        <w:t>i</w:t>
      </w:r>
      <w:r w:rsidR="00B65DEA" w:rsidRPr="00B21971">
        <w:rPr>
          <w:i/>
          <w:sz w:val="24"/>
          <w:szCs w:val="24"/>
        </w:rPr>
        <w:t>sen”</w:t>
      </w:r>
      <w:r w:rsidR="00B65DEA">
        <w:rPr>
          <w:sz w:val="24"/>
          <w:szCs w:val="24"/>
        </w:rPr>
        <w:t xml:space="preserve">, joka on hänen mielestään suuri haaste opettajille. </w:t>
      </w:r>
      <w:r w:rsidR="00EF3900">
        <w:rPr>
          <w:sz w:val="24"/>
          <w:szCs w:val="24"/>
        </w:rPr>
        <w:t>Opettajan työ, opettaminen</w:t>
      </w:r>
      <w:r w:rsidR="00C7380F">
        <w:rPr>
          <w:sz w:val="24"/>
          <w:szCs w:val="24"/>
        </w:rPr>
        <w:t xml:space="preserve">, </w:t>
      </w:r>
      <w:r w:rsidR="00E20CBB">
        <w:rPr>
          <w:sz w:val="24"/>
          <w:szCs w:val="24"/>
        </w:rPr>
        <w:t>ei siten ki</w:t>
      </w:r>
      <w:r w:rsidR="00E20CBB">
        <w:rPr>
          <w:sz w:val="24"/>
          <w:szCs w:val="24"/>
        </w:rPr>
        <w:t>r</w:t>
      </w:r>
      <w:r w:rsidR="00E20CBB">
        <w:rPr>
          <w:sz w:val="24"/>
          <w:szCs w:val="24"/>
        </w:rPr>
        <w:t>joittajan mielestä ole enää tie</w:t>
      </w:r>
      <w:r w:rsidR="00C7380F">
        <w:rPr>
          <w:sz w:val="24"/>
          <w:szCs w:val="24"/>
        </w:rPr>
        <w:t>don jakamista, vaan enemmänkin kasvattamista</w:t>
      </w:r>
      <w:r w:rsidR="00E20CBB">
        <w:rPr>
          <w:sz w:val="24"/>
          <w:szCs w:val="24"/>
        </w:rPr>
        <w:t xml:space="preserve"> määrättyyn, ”</w:t>
      </w:r>
      <w:r w:rsidR="00E20CBB" w:rsidRPr="00C7380F">
        <w:rPr>
          <w:i/>
          <w:sz w:val="24"/>
          <w:szCs w:val="24"/>
        </w:rPr>
        <w:t>oik</w:t>
      </w:r>
      <w:r w:rsidR="00E20CBB" w:rsidRPr="00C7380F">
        <w:rPr>
          <w:i/>
          <w:sz w:val="24"/>
          <w:szCs w:val="24"/>
        </w:rPr>
        <w:t>e</w:t>
      </w:r>
      <w:r w:rsidR="00E20CBB" w:rsidRPr="00C7380F">
        <w:rPr>
          <w:i/>
          <w:sz w:val="24"/>
          <w:szCs w:val="24"/>
        </w:rPr>
        <w:t>aan</w:t>
      </w:r>
      <w:r w:rsidR="00E20CBB">
        <w:rPr>
          <w:sz w:val="24"/>
          <w:szCs w:val="24"/>
        </w:rPr>
        <w:t xml:space="preserve">” elämäntapaan, jota kaikki kodit eivät pysty enää tekemään. </w:t>
      </w:r>
    </w:p>
    <w:p w:rsidR="00C07B5D" w:rsidRDefault="00006DFF" w:rsidP="0029054D">
      <w:pPr>
        <w:spacing w:line="360" w:lineRule="auto"/>
        <w:jc w:val="both"/>
        <w:rPr>
          <w:sz w:val="24"/>
          <w:szCs w:val="24"/>
        </w:rPr>
      </w:pPr>
      <w:r>
        <w:rPr>
          <w:sz w:val="24"/>
          <w:szCs w:val="24"/>
        </w:rPr>
        <w:t>Kasvatustehtävää vaikeuttaa – tai sen tarvetta korostaa se, että ”</w:t>
      </w:r>
      <w:r w:rsidRPr="00B21971">
        <w:rPr>
          <w:i/>
          <w:sz w:val="24"/>
          <w:szCs w:val="24"/>
        </w:rPr>
        <w:t>oppilaat käyttäytyvät huonosti</w:t>
      </w:r>
      <w:r>
        <w:rPr>
          <w:sz w:val="24"/>
          <w:szCs w:val="24"/>
        </w:rPr>
        <w:t>” (23/7.6.2002)</w:t>
      </w:r>
      <w:r w:rsidR="009F3733">
        <w:rPr>
          <w:sz w:val="24"/>
          <w:szCs w:val="24"/>
        </w:rPr>
        <w:t>. Kasvatustehtävä ja oppiaineiden sisältöjen osaaminen näyttävät olevan myös ky</w:t>
      </w:r>
      <w:r w:rsidR="009F3733">
        <w:rPr>
          <w:sz w:val="24"/>
          <w:szCs w:val="24"/>
        </w:rPr>
        <w:t>t</w:t>
      </w:r>
      <w:r w:rsidR="009F3733">
        <w:rPr>
          <w:sz w:val="24"/>
          <w:szCs w:val="24"/>
        </w:rPr>
        <w:t>köksissä toisiinsa – hyvä opettaja vaatii oppilailta sekä sääntöjen ja hyvien tapojen että oppia</w:t>
      </w:r>
      <w:r w:rsidR="00B4459B">
        <w:rPr>
          <w:sz w:val="24"/>
          <w:szCs w:val="24"/>
        </w:rPr>
        <w:t>ineen sisältöjen osaamista</w:t>
      </w:r>
      <w:r w:rsidR="009F3733">
        <w:rPr>
          <w:sz w:val="24"/>
          <w:szCs w:val="24"/>
        </w:rPr>
        <w:t xml:space="preserve">. Eräs kirjoittaja kiinnittää vielä tiukkaan sävyyn, lainsäädäntöön (sääntöihin) nojaten, että </w:t>
      </w:r>
      <w:r w:rsidR="00D07485">
        <w:rPr>
          <w:sz w:val="24"/>
          <w:szCs w:val="24"/>
        </w:rPr>
        <w:t>”</w:t>
      </w:r>
      <w:r w:rsidR="009F3733" w:rsidRPr="00D07485">
        <w:rPr>
          <w:i/>
          <w:sz w:val="24"/>
          <w:szCs w:val="24"/>
        </w:rPr>
        <w:t>kasvatus on koulun perustehtävä, ja tarpeellisten tietojen ja taitojen opettaminen tulee vasta sen jälkeen</w:t>
      </w:r>
      <w:r w:rsidR="00D07485">
        <w:rPr>
          <w:sz w:val="24"/>
          <w:szCs w:val="24"/>
        </w:rPr>
        <w:t>”</w:t>
      </w:r>
      <w:r w:rsidR="009F3733">
        <w:rPr>
          <w:sz w:val="24"/>
          <w:szCs w:val="24"/>
        </w:rPr>
        <w:t xml:space="preserve"> (10/8.3.2002).</w:t>
      </w:r>
      <w:r w:rsidR="002C155A">
        <w:rPr>
          <w:sz w:val="24"/>
          <w:szCs w:val="24"/>
        </w:rPr>
        <w:t xml:space="preserve"> Tämä kirjoittaja toteaa, että ympärö</w:t>
      </w:r>
      <w:r w:rsidR="00B21971">
        <w:rPr>
          <w:sz w:val="24"/>
          <w:szCs w:val="24"/>
        </w:rPr>
        <w:t>ivä yhteiskunta (yhte</w:t>
      </w:r>
      <w:r w:rsidR="00B21971">
        <w:rPr>
          <w:sz w:val="24"/>
          <w:szCs w:val="24"/>
        </w:rPr>
        <w:t>i</w:t>
      </w:r>
      <w:r w:rsidR="00B21971">
        <w:rPr>
          <w:sz w:val="24"/>
          <w:szCs w:val="24"/>
        </w:rPr>
        <w:t>sö) ei juuri huomaa sitä ”</w:t>
      </w:r>
      <w:r w:rsidR="00B21971" w:rsidRPr="00B21971">
        <w:rPr>
          <w:i/>
          <w:sz w:val="24"/>
          <w:szCs w:val="24"/>
        </w:rPr>
        <w:t>valtavaa työtä, jota koulujemme henkilöstö tekee joka päivä</w:t>
      </w:r>
      <w:r w:rsidR="001B5F6E">
        <w:rPr>
          <w:i/>
          <w:sz w:val="24"/>
          <w:szCs w:val="24"/>
        </w:rPr>
        <w:t xml:space="preserve"> </w:t>
      </w:r>
      <w:r w:rsidR="00B21971" w:rsidRPr="00B21971">
        <w:rPr>
          <w:i/>
          <w:sz w:val="24"/>
          <w:szCs w:val="24"/>
        </w:rPr>
        <w:t>lasten ja nuorten ihmiseksi kasvattamisessa</w:t>
      </w:r>
      <w:r w:rsidR="00B21971">
        <w:rPr>
          <w:sz w:val="24"/>
          <w:szCs w:val="24"/>
        </w:rPr>
        <w:t xml:space="preserve">”. </w:t>
      </w:r>
      <w:r w:rsidR="00B4459B">
        <w:rPr>
          <w:sz w:val="24"/>
          <w:szCs w:val="24"/>
        </w:rPr>
        <w:t xml:space="preserve">Ratkaisu löytyy sekin </w:t>
      </w:r>
      <w:r w:rsidR="009E6226">
        <w:rPr>
          <w:sz w:val="24"/>
          <w:szCs w:val="24"/>
        </w:rPr>
        <w:t>yhteistyökumppaneiden suunnalta: ”</w:t>
      </w:r>
      <w:r w:rsidR="009E6226" w:rsidRPr="009E6226">
        <w:rPr>
          <w:i/>
          <w:sz w:val="24"/>
          <w:szCs w:val="24"/>
        </w:rPr>
        <w:t>opettaja ei saisi olla kasvatustehtävässään yksin</w:t>
      </w:r>
      <w:r w:rsidR="009E6226">
        <w:rPr>
          <w:sz w:val="24"/>
          <w:szCs w:val="24"/>
        </w:rPr>
        <w:t>”. Koululla, joka on ”</w:t>
      </w:r>
      <w:r w:rsidR="009E6226" w:rsidRPr="009E6226">
        <w:rPr>
          <w:i/>
          <w:sz w:val="24"/>
          <w:szCs w:val="24"/>
        </w:rPr>
        <w:t>tarvittaessa poliisiasema, terveyskeskus, sosiaalivirasto, mielenterveystoimisto, perheasiainkeskus ja nuorisoasema</w:t>
      </w:r>
      <w:r w:rsidR="009E6226">
        <w:rPr>
          <w:sz w:val="24"/>
          <w:szCs w:val="24"/>
        </w:rPr>
        <w:t xml:space="preserve">”, on opettajien tukena oltava muuta ammattihenkilöstöä. </w:t>
      </w:r>
    </w:p>
    <w:p w:rsidR="00C024E4" w:rsidRDefault="00B21971" w:rsidP="0029054D">
      <w:pPr>
        <w:spacing w:line="360" w:lineRule="auto"/>
        <w:jc w:val="both"/>
        <w:rPr>
          <w:sz w:val="24"/>
          <w:szCs w:val="24"/>
        </w:rPr>
      </w:pPr>
      <w:r>
        <w:rPr>
          <w:sz w:val="24"/>
          <w:szCs w:val="24"/>
        </w:rPr>
        <w:t>Yksi</w:t>
      </w:r>
      <w:r w:rsidR="00DF2C73">
        <w:rPr>
          <w:sz w:val="24"/>
          <w:szCs w:val="24"/>
        </w:rPr>
        <w:t xml:space="preserve"> kirjoittaja (16/19.4.2002) kirjoittaa toiminnan kohteesta opettamisen sijaan oppimisena. Ve</w:t>
      </w:r>
      <w:r w:rsidR="00DF2C73">
        <w:rPr>
          <w:sz w:val="24"/>
          <w:szCs w:val="24"/>
        </w:rPr>
        <w:t>r</w:t>
      </w:r>
      <w:r w:rsidR="00DF2C73">
        <w:rPr>
          <w:sz w:val="24"/>
          <w:szCs w:val="24"/>
        </w:rPr>
        <w:t>tauskuvana oppimiselle hän käyttää kasvin kasvattamista, jota hankaloittaa teknokraattinen va</w:t>
      </w:r>
      <w:r w:rsidR="00DF2C73">
        <w:rPr>
          <w:sz w:val="24"/>
          <w:szCs w:val="24"/>
        </w:rPr>
        <w:t>l</w:t>
      </w:r>
      <w:r w:rsidR="00DF2C73">
        <w:rPr>
          <w:sz w:val="24"/>
          <w:szCs w:val="24"/>
        </w:rPr>
        <w:t>miiden, aikuisten rakentamien elementtien kasaaminen kasvimaalle oppimisen esteiksi. Tiedon kopioiminen ja oppimiskyky näyttäytyvät ristiriitaisina toiminnan kohteen sisällä. Jälleen tulee siis esille ensimmäisen asteen ristiriita toiminnan kohteen sisällä: jakaako tietoa vai tukeako oppila</w:t>
      </w:r>
      <w:r w:rsidR="00DF2C73">
        <w:rPr>
          <w:sz w:val="24"/>
          <w:szCs w:val="24"/>
        </w:rPr>
        <w:t>i</w:t>
      </w:r>
      <w:r w:rsidR="00091873">
        <w:rPr>
          <w:sz w:val="24"/>
          <w:szCs w:val="24"/>
        </w:rPr>
        <w:t>den luontaisia oppimiskykyjä?</w:t>
      </w:r>
      <w:r w:rsidR="00841D9F">
        <w:rPr>
          <w:sz w:val="24"/>
          <w:szCs w:val="24"/>
        </w:rPr>
        <w:t xml:space="preserve"> T</w:t>
      </w:r>
      <w:r w:rsidR="00FF7EBC">
        <w:rPr>
          <w:sz w:val="24"/>
          <w:szCs w:val="24"/>
        </w:rPr>
        <w:t>oisen asteen ristiriita löytyy kohteen ja työnjaon väliltä: oppilas koulun työn kohteena on vakiintuneen työnjaon armoilla – sen perusteella opettajan tehtävä on ”</w:t>
      </w:r>
      <w:r w:rsidR="00FF7EBC" w:rsidRPr="00F7767B">
        <w:rPr>
          <w:i/>
          <w:sz w:val="24"/>
          <w:szCs w:val="24"/>
        </w:rPr>
        <w:t>valita tiedon osaset</w:t>
      </w:r>
      <w:r w:rsidR="00FF7EBC">
        <w:rPr>
          <w:sz w:val="24"/>
          <w:szCs w:val="24"/>
        </w:rPr>
        <w:t>” jaettaviksi ja mekaanisesti rakentaa ”</w:t>
      </w:r>
      <w:r w:rsidR="00FF7EBC" w:rsidRPr="00F7767B">
        <w:rPr>
          <w:i/>
          <w:sz w:val="24"/>
          <w:szCs w:val="24"/>
        </w:rPr>
        <w:t>tiedon rakennus… aikuisten suunnitt</w:t>
      </w:r>
      <w:r w:rsidR="00FF7EBC" w:rsidRPr="00F7767B">
        <w:rPr>
          <w:i/>
          <w:sz w:val="24"/>
          <w:szCs w:val="24"/>
        </w:rPr>
        <w:t>e</w:t>
      </w:r>
      <w:r w:rsidR="00FF7EBC" w:rsidRPr="00F7767B">
        <w:rPr>
          <w:i/>
          <w:sz w:val="24"/>
          <w:szCs w:val="24"/>
        </w:rPr>
        <w:lastRenderedPageBreak/>
        <w:t>lema</w:t>
      </w:r>
      <w:r w:rsidR="00FF7EBC">
        <w:rPr>
          <w:sz w:val="24"/>
          <w:szCs w:val="24"/>
        </w:rPr>
        <w:t xml:space="preserve">”. </w:t>
      </w:r>
      <w:r w:rsidR="00B65970">
        <w:rPr>
          <w:sz w:val="24"/>
          <w:szCs w:val="24"/>
        </w:rPr>
        <w:t>Toisen asteen ristiriidan ratkaisemiseksi</w:t>
      </w:r>
      <w:r w:rsidR="00DF2C73">
        <w:rPr>
          <w:sz w:val="24"/>
          <w:szCs w:val="24"/>
        </w:rPr>
        <w:t xml:space="preserve"> tekstistä löytyy myös ehdotus, tilan antaminen </w:t>
      </w:r>
      <w:r w:rsidR="0029054D">
        <w:rPr>
          <w:sz w:val="24"/>
          <w:szCs w:val="24"/>
        </w:rPr>
        <w:t>älyn lisäksi tunteille, elämyksille ja intuitiolle</w:t>
      </w:r>
      <w:r w:rsidR="00B65970">
        <w:rPr>
          <w:sz w:val="24"/>
          <w:szCs w:val="24"/>
        </w:rPr>
        <w:t>, joka pitäisi ratkaista integroimalla taideaineita ”</w:t>
      </w:r>
      <w:r w:rsidR="00B65970" w:rsidRPr="00A36D79">
        <w:rPr>
          <w:i/>
          <w:sz w:val="24"/>
          <w:szCs w:val="24"/>
        </w:rPr>
        <w:t>muuhu</w:t>
      </w:r>
      <w:r w:rsidR="00B65970" w:rsidRPr="00A36D79">
        <w:rPr>
          <w:i/>
          <w:sz w:val="24"/>
          <w:szCs w:val="24"/>
        </w:rPr>
        <w:t>n</w:t>
      </w:r>
      <w:r w:rsidR="00B65970" w:rsidRPr="00A36D79">
        <w:rPr>
          <w:i/>
          <w:sz w:val="24"/>
          <w:szCs w:val="24"/>
        </w:rPr>
        <w:t>kin opetukseen</w:t>
      </w:r>
      <w:r w:rsidR="00D507DB" w:rsidRPr="00A36D79">
        <w:rPr>
          <w:i/>
          <w:sz w:val="24"/>
          <w:szCs w:val="24"/>
        </w:rPr>
        <w:t>, enemmän omaehtoista tutkimista ja ryhmätöitä</w:t>
      </w:r>
      <w:r w:rsidR="00D507DB">
        <w:rPr>
          <w:sz w:val="24"/>
          <w:szCs w:val="24"/>
        </w:rPr>
        <w:t>”. Työnjaon lisäksi tässä ratkaisu</w:t>
      </w:r>
      <w:r w:rsidR="00D507DB">
        <w:rPr>
          <w:sz w:val="24"/>
          <w:szCs w:val="24"/>
        </w:rPr>
        <w:t>s</w:t>
      </w:r>
      <w:r w:rsidR="00D507DB">
        <w:rPr>
          <w:sz w:val="24"/>
          <w:szCs w:val="24"/>
        </w:rPr>
        <w:t xml:space="preserve">sa olisi muututtava myös opettajan toimintatavan opettajasta oppimisen ohjaajaksi. </w:t>
      </w:r>
    </w:p>
    <w:p w:rsidR="00DF2C73" w:rsidRDefault="00043686" w:rsidP="0029054D">
      <w:pPr>
        <w:spacing w:line="360" w:lineRule="auto"/>
        <w:jc w:val="both"/>
        <w:rPr>
          <w:sz w:val="24"/>
          <w:szCs w:val="24"/>
        </w:rPr>
      </w:pPr>
      <w:r>
        <w:rPr>
          <w:sz w:val="24"/>
          <w:szCs w:val="24"/>
        </w:rPr>
        <w:t>Toisena ratkaisuehdotuksena</w:t>
      </w:r>
      <w:r w:rsidR="00C024E4">
        <w:rPr>
          <w:sz w:val="24"/>
          <w:szCs w:val="24"/>
        </w:rPr>
        <w:t xml:space="preserve"> yllä olevan kaltaiseen kehitysristiriitaan</w:t>
      </w:r>
      <w:r w:rsidR="00AA45C2">
        <w:rPr>
          <w:sz w:val="24"/>
          <w:szCs w:val="24"/>
        </w:rPr>
        <w:t xml:space="preserve">, tai oikeammin huolena mahdollisesta ratkaisusta, </w:t>
      </w:r>
      <w:r w:rsidR="00D6758A">
        <w:rPr>
          <w:sz w:val="24"/>
          <w:szCs w:val="24"/>
        </w:rPr>
        <w:t>yksi kirjoittaja nostaa</w:t>
      </w:r>
      <w:r>
        <w:rPr>
          <w:sz w:val="24"/>
          <w:szCs w:val="24"/>
        </w:rPr>
        <w:t xml:space="preserve"> esille – teknokraattisen diskurssin näkökulmasta – vaatimustason helpottaminen (23/7.6.2002)</w:t>
      </w:r>
      <w:r w:rsidR="009E204F">
        <w:rPr>
          <w:sz w:val="24"/>
          <w:szCs w:val="24"/>
        </w:rPr>
        <w:t>. Tässä tekstissä kehitysristiriita</w:t>
      </w:r>
      <w:r>
        <w:rPr>
          <w:sz w:val="24"/>
          <w:szCs w:val="24"/>
        </w:rPr>
        <w:t xml:space="preserve"> löytyy</w:t>
      </w:r>
      <w:r w:rsidR="00A64E9A">
        <w:rPr>
          <w:sz w:val="24"/>
          <w:szCs w:val="24"/>
        </w:rPr>
        <w:t xml:space="preserve"> tiedollisen t</w:t>
      </w:r>
      <w:r w:rsidR="00A64E9A">
        <w:rPr>
          <w:sz w:val="24"/>
          <w:szCs w:val="24"/>
        </w:rPr>
        <w:t>a</w:t>
      </w:r>
      <w:r w:rsidR="00A64E9A">
        <w:rPr>
          <w:sz w:val="24"/>
          <w:szCs w:val="24"/>
        </w:rPr>
        <w:t>voitteen ja entistä heikommin tietoa vastaanottamaan kykenevän kohteen välillä. Tässä ilmenee perustava ristiriita käyttö- ja vaihtoarvon välillä. Olemassa olev</w:t>
      </w:r>
      <w:r w:rsidR="009E204F">
        <w:rPr>
          <w:sz w:val="24"/>
          <w:szCs w:val="24"/>
        </w:rPr>
        <w:t>illa resursseilla (vaihtoarvo</w:t>
      </w:r>
      <w:r w:rsidR="00A64E9A">
        <w:rPr>
          <w:sz w:val="24"/>
          <w:szCs w:val="24"/>
        </w:rPr>
        <w:t>) ei py</w:t>
      </w:r>
      <w:r w:rsidR="00A64E9A">
        <w:rPr>
          <w:sz w:val="24"/>
          <w:szCs w:val="24"/>
        </w:rPr>
        <w:t>s</w:t>
      </w:r>
      <w:r w:rsidR="00A64E9A">
        <w:rPr>
          <w:sz w:val="24"/>
          <w:szCs w:val="24"/>
        </w:rPr>
        <w:t>tytä tuottamaan rii</w:t>
      </w:r>
      <w:r w:rsidR="009E204F">
        <w:rPr>
          <w:sz w:val="24"/>
          <w:szCs w:val="24"/>
        </w:rPr>
        <w:t>ttävää tiedon tasoa (käyttöarvo</w:t>
      </w:r>
      <w:r w:rsidR="00A64E9A">
        <w:rPr>
          <w:sz w:val="24"/>
          <w:szCs w:val="24"/>
        </w:rPr>
        <w:t>). Tässä kirjoituksessa ensimmäinen toisen a</w:t>
      </w:r>
      <w:r w:rsidR="00A64E9A">
        <w:rPr>
          <w:sz w:val="24"/>
          <w:szCs w:val="24"/>
        </w:rPr>
        <w:t>s</w:t>
      </w:r>
      <w:r w:rsidR="00A64E9A">
        <w:rPr>
          <w:sz w:val="24"/>
          <w:szCs w:val="24"/>
        </w:rPr>
        <w:t>teen ristiriita paikallistuu opettaja-tekijän ja yhteisön välille: tinkimätön ja vaativa opettaja joutuu uhatuksi vanhempien painostuksesta rehtorin puhuttelulla. Lisäksi hän kärsii tinkimättömyyde</w:t>
      </w:r>
      <w:r w:rsidR="00A64E9A">
        <w:rPr>
          <w:sz w:val="24"/>
          <w:szCs w:val="24"/>
        </w:rPr>
        <w:t>s</w:t>
      </w:r>
      <w:r w:rsidR="00A64E9A">
        <w:rPr>
          <w:sz w:val="24"/>
          <w:szCs w:val="24"/>
        </w:rPr>
        <w:t xml:space="preserve">tään palkkapussissaan, koska oppilaat välttelevät hänen kurssejaan – siis tekijän ja kohteen välinen ristiriita. </w:t>
      </w:r>
      <w:r w:rsidR="008C1A6E">
        <w:rPr>
          <w:sz w:val="24"/>
          <w:szCs w:val="24"/>
        </w:rPr>
        <w:t>Ratkaisuehdotus, ”</w:t>
      </w:r>
      <w:r w:rsidR="008C1A6E" w:rsidRPr="009E204F">
        <w:rPr>
          <w:i/>
          <w:sz w:val="24"/>
          <w:szCs w:val="24"/>
        </w:rPr>
        <w:t>kieltäytyminen arvosanainflaatiosta, opetuksen hauskuudesta ja</w:t>
      </w:r>
      <w:r w:rsidR="008C1A6E">
        <w:rPr>
          <w:sz w:val="24"/>
          <w:szCs w:val="24"/>
        </w:rPr>
        <w:t xml:space="preserve"> (va</w:t>
      </w:r>
      <w:r w:rsidR="008C1A6E">
        <w:rPr>
          <w:sz w:val="24"/>
          <w:szCs w:val="24"/>
        </w:rPr>
        <w:t>r</w:t>
      </w:r>
      <w:r w:rsidR="008C1A6E">
        <w:rPr>
          <w:sz w:val="24"/>
          <w:szCs w:val="24"/>
        </w:rPr>
        <w:t xml:space="preserve">sinaisen opettamisen?) </w:t>
      </w:r>
      <w:r w:rsidR="008C1A6E" w:rsidRPr="009E204F">
        <w:rPr>
          <w:i/>
          <w:sz w:val="24"/>
          <w:szCs w:val="24"/>
        </w:rPr>
        <w:t>lisäksi tulevien palkkiottomien töiden tekemisestä</w:t>
      </w:r>
      <w:r w:rsidR="008C1A6E">
        <w:rPr>
          <w:sz w:val="24"/>
          <w:szCs w:val="24"/>
        </w:rPr>
        <w:t>” on kohteen muuttum</w:t>
      </w:r>
      <w:r w:rsidR="008C1A6E">
        <w:rPr>
          <w:sz w:val="24"/>
          <w:szCs w:val="24"/>
        </w:rPr>
        <w:t>i</w:t>
      </w:r>
      <w:r w:rsidR="008C1A6E">
        <w:rPr>
          <w:sz w:val="24"/>
          <w:szCs w:val="24"/>
        </w:rPr>
        <w:t xml:space="preserve">sen näkökulmasta idealismia, halua palata menneeseen aikaan. Työhön liittyvän motiivin kannalta tämä on merkittävä seikka: </w:t>
      </w:r>
      <w:r w:rsidR="00045E31">
        <w:rPr>
          <w:sz w:val="24"/>
          <w:szCs w:val="24"/>
        </w:rPr>
        <w:t xml:space="preserve">”… </w:t>
      </w:r>
      <w:r w:rsidR="00045E31" w:rsidRPr="00F7767B">
        <w:rPr>
          <w:i/>
          <w:sz w:val="24"/>
          <w:szCs w:val="24"/>
        </w:rPr>
        <w:t>opettajat … väsyvät, masentuvat ja vaihtavat ammattia</w:t>
      </w:r>
      <w:r w:rsidR="00045E31">
        <w:rPr>
          <w:sz w:val="24"/>
          <w:szCs w:val="24"/>
        </w:rPr>
        <w:t>.”</w:t>
      </w:r>
    </w:p>
    <w:p w:rsidR="00FB6826" w:rsidRDefault="00E87184" w:rsidP="00FB6826">
      <w:pPr>
        <w:spacing w:line="360" w:lineRule="auto"/>
        <w:jc w:val="both"/>
        <w:rPr>
          <w:sz w:val="24"/>
          <w:szCs w:val="24"/>
        </w:rPr>
      </w:pPr>
      <w:r>
        <w:rPr>
          <w:sz w:val="24"/>
          <w:szCs w:val="24"/>
        </w:rPr>
        <w:t>Kokoavasti edellä olevasta diskurssista voi todeta, että vuonna 2002 kirjoitetuissa teksteissä näy</w:t>
      </w:r>
      <w:r>
        <w:rPr>
          <w:sz w:val="24"/>
          <w:szCs w:val="24"/>
        </w:rPr>
        <w:t>t</w:t>
      </w:r>
      <w:r>
        <w:rPr>
          <w:sz w:val="24"/>
          <w:szCs w:val="24"/>
        </w:rPr>
        <w:t>täytyy kirjoittajien käsitys siitä, että koululla on kaksi</w:t>
      </w:r>
      <w:r w:rsidR="00F066EA">
        <w:rPr>
          <w:sz w:val="24"/>
          <w:szCs w:val="24"/>
        </w:rPr>
        <w:t xml:space="preserve"> toisiinsa sidoksissa olevaa</w:t>
      </w:r>
      <w:r>
        <w:rPr>
          <w:sz w:val="24"/>
          <w:szCs w:val="24"/>
        </w:rPr>
        <w:t xml:space="preserve"> tehtävää: opett</w:t>
      </w:r>
      <w:r>
        <w:rPr>
          <w:sz w:val="24"/>
          <w:szCs w:val="24"/>
        </w:rPr>
        <w:t>a</w:t>
      </w:r>
      <w:r>
        <w:rPr>
          <w:sz w:val="24"/>
          <w:szCs w:val="24"/>
        </w:rPr>
        <w:t>minen ja kasvattaminen. Toimintajärj</w:t>
      </w:r>
      <w:r w:rsidR="00F066EA">
        <w:rPr>
          <w:sz w:val="24"/>
          <w:szCs w:val="24"/>
        </w:rPr>
        <w:t>estelmään sijoitettuina nämä kuvaavat</w:t>
      </w:r>
      <w:r>
        <w:rPr>
          <w:sz w:val="24"/>
          <w:szCs w:val="24"/>
        </w:rPr>
        <w:t xml:space="preserve"> käsityksiä opettajan työltä odotetuista tulok</w:t>
      </w:r>
      <w:r w:rsidR="00F066EA">
        <w:rPr>
          <w:sz w:val="24"/>
          <w:szCs w:val="24"/>
        </w:rPr>
        <w:t>sista. Oppilaisi</w:t>
      </w:r>
      <w:r>
        <w:rPr>
          <w:sz w:val="24"/>
          <w:szCs w:val="24"/>
        </w:rPr>
        <w:t xml:space="preserve">in toiminnan kohteena on pystyttävä vaikuttamaan niin, että he saavat määrätyt tiedot ja taidot ja heidät kasvatetaan samalla ihmisyyteen. Tämä </w:t>
      </w:r>
      <w:r w:rsidRPr="00E87184">
        <w:rPr>
          <w:i/>
          <w:sz w:val="24"/>
          <w:szCs w:val="24"/>
        </w:rPr>
        <w:t>”työ on va</w:t>
      </w:r>
      <w:r w:rsidRPr="00E87184">
        <w:rPr>
          <w:i/>
          <w:sz w:val="24"/>
          <w:szCs w:val="24"/>
        </w:rPr>
        <w:t>i</w:t>
      </w:r>
      <w:r w:rsidRPr="00E87184">
        <w:rPr>
          <w:i/>
          <w:sz w:val="24"/>
          <w:szCs w:val="24"/>
        </w:rPr>
        <w:t>keampaa ja enemmän ammattitaitoa vaativaa kuin tietojen ja taitojen opettaminen”</w:t>
      </w:r>
      <w:r>
        <w:rPr>
          <w:sz w:val="24"/>
          <w:szCs w:val="24"/>
        </w:rPr>
        <w:t xml:space="preserve"> (10/8.3.2002). Tulisiko </w:t>
      </w:r>
      <w:r w:rsidR="00F43790">
        <w:rPr>
          <w:sz w:val="24"/>
          <w:szCs w:val="24"/>
        </w:rPr>
        <w:t xml:space="preserve">siis </w:t>
      </w:r>
      <w:r>
        <w:rPr>
          <w:sz w:val="24"/>
          <w:szCs w:val="24"/>
        </w:rPr>
        <w:t>opetta</w:t>
      </w:r>
      <w:r w:rsidR="00F43790">
        <w:rPr>
          <w:sz w:val="24"/>
          <w:szCs w:val="24"/>
        </w:rPr>
        <w:t xml:space="preserve">jien </w:t>
      </w:r>
      <w:r>
        <w:rPr>
          <w:sz w:val="24"/>
          <w:szCs w:val="24"/>
        </w:rPr>
        <w:t xml:space="preserve">kvalifikaatioiden ja kompetenssin olla </w:t>
      </w:r>
      <w:r w:rsidR="00FB6826">
        <w:rPr>
          <w:sz w:val="24"/>
          <w:szCs w:val="24"/>
        </w:rPr>
        <w:t>erilaisia kuin siinä t</w:t>
      </w:r>
      <w:r w:rsidR="00FB6826">
        <w:rPr>
          <w:sz w:val="24"/>
          <w:szCs w:val="24"/>
        </w:rPr>
        <w:t>a</w:t>
      </w:r>
      <w:r w:rsidR="00FB6826">
        <w:rPr>
          <w:sz w:val="24"/>
          <w:szCs w:val="24"/>
        </w:rPr>
        <w:t>pauksessa, että koulun perustehtävä on tiedon jakaminen ja opettaminen? Jonkin verran diskur</w:t>
      </w:r>
      <w:r w:rsidR="00FB6826">
        <w:rPr>
          <w:sz w:val="24"/>
          <w:szCs w:val="24"/>
        </w:rPr>
        <w:t>s</w:t>
      </w:r>
      <w:r w:rsidR="00FB6826">
        <w:rPr>
          <w:sz w:val="24"/>
          <w:szCs w:val="24"/>
        </w:rPr>
        <w:t>sissa näkyy myös kahden erilaisen oppimiskäsityksen – behaviori</w:t>
      </w:r>
      <w:r w:rsidR="00F43790">
        <w:rPr>
          <w:sz w:val="24"/>
          <w:szCs w:val="24"/>
        </w:rPr>
        <w:t>stisen ja konstruktivistisen kiista</w:t>
      </w:r>
      <w:r w:rsidR="00FB6826">
        <w:rPr>
          <w:sz w:val="24"/>
          <w:szCs w:val="24"/>
        </w:rPr>
        <w:t>. Toiminnan kohteen muuttuminen suunt</w:t>
      </w:r>
      <w:r w:rsidR="00F43790">
        <w:rPr>
          <w:sz w:val="24"/>
          <w:szCs w:val="24"/>
        </w:rPr>
        <w:t>aan, jossa kasvatus tulee ensin ja</w:t>
      </w:r>
      <w:r w:rsidR="00FB6826">
        <w:rPr>
          <w:sz w:val="24"/>
          <w:szCs w:val="24"/>
        </w:rPr>
        <w:t xml:space="preserve"> opettaminen sen jälkeen näyttäisi pakottavan behavioristisen koulukunnan opettajia muutokseen. On vaikeaa kuvitella, että pelkkä mekanistinen kuri ja järjestys riittäisivät kasvatuksen välineiksi, kun toiminnan kohde on muuttunut yhä enemmän muuhunkin kuin oppimiseen tukea vaativaksi.</w:t>
      </w:r>
      <w:r w:rsidR="00674A2F">
        <w:rPr>
          <w:sz w:val="24"/>
          <w:szCs w:val="24"/>
        </w:rPr>
        <w:t xml:space="preserve"> </w:t>
      </w:r>
      <w:r w:rsidR="00FB6826">
        <w:rPr>
          <w:sz w:val="24"/>
          <w:szCs w:val="24"/>
        </w:rPr>
        <w:t xml:space="preserve"> </w:t>
      </w:r>
    </w:p>
    <w:p w:rsidR="00A20E7D" w:rsidRDefault="00A20E7D" w:rsidP="00A20E7D">
      <w:pPr>
        <w:pStyle w:val="Otsikko3"/>
      </w:pPr>
      <w:bookmarkStart w:id="28" w:name="_Toc281642546"/>
      <w:r>
        <w:lastRenderedPageBreak/>
        <w:t>6.2.2. Inkluusio vai eriyttäminen</w:t>
      </w:r>
      <w:bookmarkEnd w:id="28"/>
    </w:p>
    <w:p w:rsidR="002806E0" w:rsidRDefault="002806E0" w:rsidP="002806E0"/>
    <w:p w:rsidR="00442B63" w:rsidRDefault="002806E0" w:rsidP="002806E0">
      <w:pPr>
        <w:spacing w:line="360" w:lineRule="auto"/>
        <w:jc w:val="both"/>
        <w:rPr>
          <w:sz w:val="24"/>
          <w:szCs w:val="24"/>
        </w:rPr>
      </w:pPr>
      <w:r>
        <w:rPr>
          <w:sz w:val="24"/>
          <w:szCs w:val="24"/>
        </w:rPr>
        <w:t>Toinen kiinnostava kohteen muuttumista kuvaava diskurssi liittyy</w:t>
      </w:r>
      <w:r w:rsidR="00B47E63">
        <w:rPr>
          <w:sz w:val="24"/>
          <w:szCs w:val="24"/>
        </w:rPr>
        <w:t xml:space="preserve"> erityisopetukseen ja inkluusioon. Eräs kirjoittaja (18/3.5.2002) näkee inkluusion niin, että se on </w:t>
      </w:r>
      <w:r w:rsidR="00B47E63" w:rsidRPr="00B47E63">
        <w:rPr>
          <w:i/>
          <w:sz w:val="24"/>
          <w:szCs w:val="24"/>
        </w:rPr>
        <w:t>”koulukasvatusta ajatellen … viime</w:t>
      </w:r>
      <w:r w:rsidR="00B47E63" w:rsidRPr="00B47E63">
        <w:rPr>
          <w:i/>
          <w:sz w:val="24"/>
          <w:szCs w:val="24"/>
        </w:rPr>
        <w:t>i</w:t>
      </w:r>
      <w:r w:rsidR="00B47E63" w:rsidRPr="00B47E63">
        <w:rPr>
          <w:i/>
          <w:sz w:val="24"/>
          <w:szCs w:val="24"/>
        </w:rPr>
        <w:t>nen naula arkun kanteen”</w:t>
      </w:r>
      <w:r w:rsidR="00B47E63">
        <w:rPr>
          <w:sz w:val="24"/>
          <w:szCs w:val="24"/>
        </w:rPr>
        <w:t>. Tämän tekstin diskurssissa on paljon samoja sävyjä kuin edellisessä kappaleessa esille nostamastani kasvatukseen ja opetukseen liittyvässä</w:t>
      </w:r>
      <w:r w:rsidR="00E43CBA">
        <w:rPr>
          <w:sz w:val="24"/>
          <w:szCs w:val="24"/>
        </w:rPr>
        <w:t xml:space="preserve"> diskurssissa</w:t>
      </w:r>
      <w:r w:rsidR="00B47E63">
        <w:rPr>
          <w:sz w:val="24"/>
          <w:szCs w:val="24"/>
        </w:rPr>
        <w:t>. Kirjoittaja pitää kuitenkin itsestään selvänä sitä, että koulukasvatus on luokan sisäisessä työssä välttämätö</w:t>
      </w:r>
      <w:r w:rsidR="00B47E63">
        <w:rPr>
          <w:sz w:val="24"/>
          <w:szCs w:val="24"/>
        </w:rPr>
        <w:t>n</w:t>
      </w:r>
      <w:r w:rsidR="00B47E63">
        <w:rPr>
          <w:sz w:val="24"/>
          <w:szCs w:val="24"/>
        </w:rPr>
        <w:t>tä. Kaksoissidos nousee tässä esille koululainsäädännön ja koulukasvatuksen – siis sääntöjen ja kohteen – välisenä. Opettajalla ei ole kirjoittajan mielestä riittäviä välineitä (valtuuksia) huolehtia koulukasvatuksesta. ”</w:t>
      </w:r>
      <w:r w:rsidR="00B47E63" w:rsidRPr="00B47E63">
        <w:rPr>
          <w:i/>
          <w:sz w:val="24"/>
          <w:szCs w:val="24"/>
        </w:rPr>
        <w:t>Vaikka oppilas kuinka häiritsisi… saa enintään kehottaa siirtymään käytävän puolelle</w:t>
      </w:r>
      <w:r w:rsidR="00B47E63">
        <w:rPr>
          <w:sz w:val="24"/>
          <w:szCs w:val="24"/>
        </w:rPr>
        <w:t>.” Tämän ristiriidan kanssa opettajat ovat helisemässä, vallankin kun</w:t>
      </w:r>
      <w:r w:rsidR="008D5827">
        <w:rPr>
          <w:sz w:val="24"/>
          <w:szCs w:val="24"/>
        </w:rPr>
        <w:t xml:space="preserve"> toiminnan kohte</w:t>
      </w:r>
      <w:r w:rsidR="008D5827">
        <w:rPr>
          <w:sz w:val="24"/>
          <w:szCs w:val="24"/>
        </w:rPr>
        <w:t>e</w:t>
      </w:r>
      <w:r w:rsidR="008D5827">
        <w:rPr>
          <w:sz w:val="24"/>
          <w:szCs w:val="24"/>
        </w:rPr>
        <w:t>seen vaikuttaa</w:t>
      </w:r>
      <w:r w:rsidR="008A0B89">
        <w:rPr>
          <w:sz w:val="24"/>
          <w:szCs w:val="24"/>
        </w:rPr>
        <w:t xml:space="preserve"> (kielteisesti) huomattava määrä</w:t>
      </w:r>
      <w:r w:rsidR="008D5827">
        <w:rPr>
          <w:sz w:val="24"/>
          <w:szCs w:val="24"/>
        </w:rPr>
        <w:t xml:space="preserve"> myös ydintoiminnan ulkopuolella olevia elementt</w:t>
      </w:r>
      <w:r w:rsidR="008D5827">
        <w:rPr>
          <w:sz w:val="24"/>
          <w:szCs w:val="24"/>
        </w:rPr>
        <w:t>e</w:t>
      </w:r>
      <w:r w:rsidR="008D5827">
        <w:rPr>
          <w:sz w:val="24"/>
          <w:szCs w:val="24"/>
        </w:rPr>
        <w:t>jä: ”</w:t>
      </w:r>
      <w:r w:rsidR="008D5827" w:rsidRPr="008D5827">
        <w:rPr>
          <w:i/>
          <w:sz w:val="24"/>
          <w:szCs w:val="24"/>
        </w:rPr>
        <w:t>tv-ohjelmat, videot, nuortenlehdet, nuorisomusiikki, tupakka, alkoholi ja jopa oma perheväki</w:t>
      </w:r>
      <w:r w:rsidR="008D5827">
        <w:rPr>
          <w:sz w:val="24"/>
          <w:szCs w:val="24"/>
        </w:rPr>
        <w:t>.” Toinen ristiriita siis sijoittuu tekijän ja yhteisön välille: opettaja-tekijällä ei ole välineitä suoriutua (kasva</w:t>
      </w:r>
      <w:r w:rsidR="00CF2625">
        <w:rPr>
          <w:sz w:val="24"/>
          <w:szCs w:val="24"/>
        </w:rPr>
        <w:t>tus)tehtävästään, koska</w:t>
      </w:r>
      <w:r w:rsidR="008D5827">
        <w:rPr>
          <w:sz w:val="24"/>
          <w:szCs w:val="24"/>
        </w:rPr>
        <w:t xml:space="preserve"> kohteeseen vaikuttavat niin monet muukin tekijät.</w:t>
      </w:r>
    </w:p>
    <w:p w:rsidR="002806E0" w:rsidRDefault="008D5827" w:rsidP="002806E0">
      <w:pPr>
        <w:spacing w:line="360" w:lineRule="auto"/>
        <w:jc w:val="both"/>
        <w:rPr>
          <w:sz w:val="24"/>
          <w:szCs w:val="24"/>
        </w:rPr>
      </w:pPr>
      <w:r>
        <w:rPr>
          <w:sz w:val="24"/>
          <w:szCs w:val="24"/>
        </w:rPr>
        <w:t xml:space="preserve"> </w:t>
      </w:r>
      <w:r w:rsidR="0047077E">
        <w:rPr>
          <w:sz w:val="24"/>
          <w:szCs w:val="24"/>
        </w:rPr>
        <w:t xml:space="preserve">Tällainen jännite lienee ollut ennen lievempi, </w:t>
      </w:r>
      <w:r>
        <w:rPr>
          <w:sz w:val="24"/>
          <w:szCs w:val="24"/>
        </w:rPr>
        <w:t>kun kansakunta oli kulttuurisesti huomattavasti y</w:t>
      </w:r>
      <w:r>
        <w:rPr>
          <w:sz w:val="24"/>
          <w:szCs w:val="24"/>
        </w:rPr>
        <w:t>h</w:t>
      </w:r>
      <w:r>
        <w:rPr>
          <w:sz w:val="24"/>
          <w:szCs w:val="24"/>
        </w:rPr>
        <w:t xml:space="preserve">tenäisempi. </w:t>
      </w:r>
      <w:r w:rsidR="0047077E">
        <w:rPr>
          <w:sz w:val="24"/>
          <w:szCs w:val="24"/>
        </w:rPr>
        <w:t xml:space="preserve">Kirjoituksessa piilee näin myös kaipuu paluusta entiseen, yhtenäisempään kulttuuriin, joka on ollut mahdollinen menneessä, teollisessa yhteiskunnassa. </w:t>
      </w:r>
      <w:r>
        <w:rPr>
          <w:sz w:val="24"/>
          <w:szCs w:val="24"/>
        </w:rPr>
        <w:t>Kirjoittaja näkee inkluusion u</w:t>
      </w:r>
      <w:r>
        <w:rPr>
          <w:sz w:val="24"/>
          <w:szCs w:val="24"/>
        </w:rPr>
        <w:t>h</w:t>
      </w:r>
      <w:r>
        <w:rPr>
          <w:sz w:val="24"/>
          <w:szCs w:val="24"/>
        </w:rPr>
        <w:t>kana, joka vie viimeisetkin mahdollisuudet suoriutua kasvatustehtävästä kunnialla</w:t>
      </w:r>
      <w:r w:rsidR="0047077E">
        <w:rPr>
          <w:sz w:val="24"/>
          <w:szCs w:val="24"/>
        </w:rPr>
        <w:t>, eikä pääse aja</w:t>
      </w:r>
      <w:r w:rsidR="0047077E">
        <w:rPr>
          <w:sz w:val="24"/>
          <w:szCs w:val="24"/>
        </w:rPr>
        <w:t>t</w:t>
      </w:r>
      <w:r w:rsidR="0047077E">
        <w:rPr>
          <w:sz w:val="24"/>
          <w:szCs w:val="24"/>
        </w:rPr>
        <w:t xml:space="preserve">telemaan sitä, miten toisella tavalla toimimalla olisi mahdollista suoriutua työstään muuttuneen kohteen kanssa kunnialla </w:t>
      </w:r>
      <w:r>
        <w:rPr>
          <w:sz w:val="24"/>
          <w:szCs w:val="24"/>
        </w:rPr>
        <w:t xml:space="preserve">. Työhyvinvoinnin näkökulmasta ratkaisuna nousee esille </w:t>
      </w:r>
      <w:r w:rsidR="0004291B">
        <w:rPr>
          <w:sz w:val="24"/>
          <w:szCs w:val="24"/>
        </w:rPr>
        <w:t xml:space="preserve">näin ainoastaan </w:t>
      </w:r>
      <w:r>
        <w:rPr>
          <w:sz w:val="24"/>
          <w:szCs w:val="24"/>
        </w:rPr>
        <w:t>”</w:t>
      </w:r>
      <w:r w:rsidRPr="008D5827">
        <w:rPr>
          <w:i/>
          <w:sz w:val="24"/>
          <w:szCs w:val="24"/>
        </w:rPr>
        <w:t>voimia-antava kesäloma</w:t>
      </w:r>
      <w:r>
        <w:rPr>
          <w:sz w:val="24"/>
          <w:szCs w:val="24"/>
        </w:rPr>
        <w:t>”.</w:t>
      </w:r>
    </w:p>
    <w:p w:rsidR="008D5827" w:rsidRDefault="007E0B0A" w:rsidP="002806E0">
      <w:pPr>
        <w:spacing w:line="360" w:lineRule="auto"/>
        <w:jc w:val="both"/>
        <w:rPr>
          <w:sz w:val="24"/>
          <w:szCs w:val="24"/>
        </w:rPr>
      </w:pPr>
      <w:r>
        <w:rPr>
          <w:sz w:val="24"/>
          <w:szCs w:val="24"/>
        </w:rPr>
        <w:t>Samantapainen näkökulma nousee esille kahden (ilmeisesti) erityisopettajan kirjoituksesta (26 – 31/28.6.2002). Inkluusio – tai integraatio – koetaan jossain määrin uhkaavana, koska ”</w:t>
      </w:r>
      <w:r w:rsidRPr="007E0B0A">
        <w:rPr>
          <w:i/>
          <w:sz w:val="24"/>
          <w:szCs w:val="24"/>
        </w:rPr>
        <w:t>tarkkailuo</w:t>
      </w:r>
      <w:r w:rsidRPr="007E0B0A">
        <w:rPr>
          <w:i/>
          <w:sz w:val="24"/>
          <w:szCs w:val="24"/>
        </w:rPr>
        <w:t>p</w:t>
      </w:r>
      <w:r w:rsidRPr="007E0B0A">
        <w:rPr>
          <w:i/>
          <w:sz w:val="24"/>
          <w:szCs w:val="24"/>
        </w:rPr>
        <w:t>pilaiden rinnalla problematisoituu yleisopetuksen laajeneva harmaa alue, kunnasta riippuen 10 – 30 prosenttia ikäluokasta, joka ei juuri lukemaansa ymmärrä, jonka jatkokoulutettavuus on heikko, joka ei saa … peruseväitä elämää varten ja joka vaatisi peruskoulussa paljon suurempaa huomiota sosiaalisen kehityksensä ohjaamisess</w:t>
      </w:r>
      <w:r w:rsidR="0023611E">
        <w:rPr>
          <w:i/>
          <w:sz w:val="24"/>
          <w:szCs w:val="24"/>
        </w:rPr>
        <w:t>a</w:t>
      </w:r>
      <w:r>
        <w:rPr>
          <w:sz w:val="24"/>
          <w:szCs w:val="24"/>
        </w:rPr>
        <w:t>”</w:t>
      </w:r>
      <w:r w:rsidR="0023611E">
        <w:rPr>
          <w:sz w:val="24"/>
          <w:szCs w:val="24"/>
        </w:rPr>
        <w:t xml:space="preserve">. </w:t>
      </w:r>
      <w:r>
        <w:rPr>
          <w:sz w:val="24"/>
          <w:szCs w:val="24"/>
        </w:rPr>
        <w:t>Kohteen muutos näkyy tässäkin katkelmassa</w:t>
      </w:r>
      <w:r w:rsidR="0023611E">
        <w:rPr>
          <w:sz w:val="24"/>
          <w:szCs w:val="24"/>
        </w:rPr>
        <w:t>, ja kaksoiss</w:t>
      </w:r>
      <w:r w:rsidR="0023611E">
        <w:rPr>
          <w:sz w:val="24"/>
          <w:szCs w:val="24"/>
        </w:rPr>
        <w:t>i</w:t>
      </w:r>
      <w:r w:rsidR="0023611E">
        <w:rPr>
          <w:sz w:val="24"/>
          <w:szCs w:val="24"/>
        </w:rPr>
        <w:t>dos sijoittuu välineiden, riittämättömien resurssien ja muuttuneen kohteen välille</w:t>
      </w:r>
      <w:r>
        <w:rPr>
          <w:sz w:val="24"/>
          <w:szCs w:val="24"/>
        </w:rPr>
        <w:t>. Ratkaisuna ki</w:t>
      </w:r>
      <w:r>
        <w:rPr>
          <w:sz w:val="24"/>
          <w:szCs w:val="24"/>
        </w:rPr>
        <w:t>r</w:t>
      </w:r>
      <w:r>
        <w:rPr>
          <w:sz w:val="24"/>
          <w:szCs w:val="24"/>
        </w:rPr>
        <w:t>joittajat eivät kuitenkaan esitä resurssien lisäämistä erityisopetukseen vaan</w:t>
      </w:r>
      <w:r w:rsidR="0023611E">
        <w:rPr>
          <w:sz w:val="24"/>
          <w:szCs w:val="24"/>
        </w:rPr>
        <w:t xml:space="preserve"> ”</w:t>
      </w:r>
      <w:r w:rsidR="0023611E" w:rsidRPr="0023611E">
        <w:rPr>
          <w:i/>
          <w:sz w:val="24"/>
          <w:szCs w:val="24"/>
        </w:rPr>
        <w:t>kysymys on osoite</w:t>
      </w:r>
      <w:r w:rsidR="0023611E" w:rsidRPr="0023611E">
        <w:rPr>
          <w:i/>
          <w:sz w:val="24"/>
          <w:szCs w:val="24"/>
        </w:rPr>
        <w:t>t</w:t>
      </w:r>
      <w:r w:rsidR="0023611E" w:rsidRPr="0023611E">
        <w:rPr>
          <w:i/>
          <w:sz w:val="24"/>
          <w:szCs w:val="24"/>
        </w:rPr>
        <w:t>tava riviopettajille</w:t>
      </w:r>
      <w:r w:rsidR="0023611E">
        <w:rPr>
          <w:sz w:val="24"/>
          <w:szCs w:val="24"/>
        </w:rPr>
        <w:t xml:space="preserve">”. </w:t>
      </w:r>
      <w:r w:rsidR="00FC47B1">
        <w:rPr>
          <w:sz w:val="24"/>
          <w:szCs w:val="24"/>
        </w:rPr>
        <w:t>Kirjoittajat näkevät inkluusion tosiasiana, jo tapahtuneena muutoksena ko</w:t>
      </w:r>
      <w:r w:rsidR="00FC47B1">
        <w:rPr>
          <w:sz w:val="24"/>
          <w:szCs w:val="24"/>
        </w:rPr>
        <w:t>h</w:t>
      </w:r>
      <w:r w:rsidR="00FC47B1">
        <w:rPr>
          <w:sz w:val="24"/>
          <w:szCs w:val="24"/>
        </w:rPr>
        <w:lastRenderedPageBreak/>
        <w:t>teessa, jonka perusteella on ”</w:t>
      </w:r>
      <w:r w:rsidR="00FC47B1" w:rsidRPr="00D82ADE">
        <w:rPr>
          <w:i/>
          <w:sz w:val="24"/>
          <w:szCs w:val="24"/>
        </w:rPr>
        <w:t>yritettävä pelata niillä korteilla, mitä on.”</w:t>
      </w:r>
      <w:r w:rsidR="00FC47B1">
        <w:rPr>
          <w:i/>
          <w:sz w:val="24"/>
          <w:szCs w:val="24"/>
        </w:rPr>
        <w:t xml:space="preserve"> </w:t>
      </w:r>
      <w:r w:rsidR="0023611E">
        <w:rPr>
          <w:sz w:val="24"/>
          <w:szCs w:val="24"/>
        </w:rPr>
        <w:t xml:space="preserve">Kirjoittajat esittävät, että </w:t>
      </w:r>
      <w:r w:rsidR="00FC47B1">
        <w:rPr>
          <w:sz w:val="24"/>
          <w:szCs w:val="24"/>
        </w:rPr>
        <w:t xml:space="preserve">olisi parannettava </w:t>
      </w:r>
      <w:r w:rsidR="0023611E">
        <w:rPr>
          <w:sz w:val="24"/>
          <w:szCs w:val="24"/>
        </w:rPr>
        <w:t>riviopettajan motiivia työskennellä ja kehittyä työssään, jossa ”</w:t>
      </w:r>
      <w:r w:rsidR="0023611E" w:rsidRPr="0023611E">
        <w:rPr>
          <w:i/>
          <w:sz w:val="24"/>
          <w:szCs w:val="24"/>
        </w:rPr>
        <w:t>yhä suureneva osa oppivelvollisista… tulee täyttämään kielteiset tilastomme</w:t>
      </w:r>
      <w:r w:rsidR="0023611E">
        <w:rPr>
          <w:sz w:val="24"/>
          <w:szCs w:val="24"/>
        </w:rPr>
        <w:t>.” Kirjoittajat kuvaavat riviopettajan työhön liittyvän motiivin muutostarvetta ja samalla esittävät, että motiivin tulisi löytyä kvalifika</w:t>
      </w:r>
      <w:r w:rsidR="0023611E">
        <w:rPr>
          <w:sz w:val="24"/>
          <w:szCs w:val="24"/>
        </w:rPr>
        <w:t>a</w:t>
      </w:r>
      <w:r w:rsidR="0023611E">
        <w:rPr>
          <w:sz w:val="24"/>
          <w:szCs w:val="24"/>
        </w:rPr>
        <w:t xml:space="preserve">tioiden ja kompetenssin kehittämiseen. </w:t>
      </w:r>
      <w:r w:rsidR="001F7A0E">
        <w:rPr>
          <w:sz w:val="24"/>
          <w:szCs w:val="24"/>
        </w:rPr>
        <w:t>Tästä kirjoituksesta nousee esille siis edellisen kirjoittajan esille nostamaan huoleen jaksamisesta toisenlainen, laadullisesti toimintaa erilaiseksi mahdollise</w:t>
      </w:r>
      <w:r w:rsidR="001F7A0E">
        <w:rPr>
          <w:sz w:val="24"/>
          <w:szCs w:val="24"/>
        </w:rPr>
        <w:t>s</w:t>
      </w:r>
      <w:r w:rsidR="001F7A0E">
        <w:rPr>
          <w:sz w:val="24"/>
          <w:szCs w:val="24"/>
        </w:rPr>
        <w:t xml:space="preserve">ti muuttava ratkaisu. </w:t>
      </w:r>
      <w:r w:rsidR="007A3E99">
        <w:rPr>
          <w:sz w:val="24"/>
          <w:szCs w:val="24"/>
        </w:rPr>
        <w:t>Kirjoittajat oivaltavat työhyvinvoinnin ja motiivin yhteyden, joskin vaihtoe</w:t>
      </w:r>
      <w:r w:rsidR="007A3E99">
        <w:rPr>
          <w:sz w:val="24"/>
          <w:szCs w:val="24"/>
        </w:rPr>
        <w:t>h</w:t>
      </w:r>
      <w:r w:rsidR="007A3E99">
        <w:rPr>
          <w:sz w:val="24"/>
          <w:szCs w:val="24"/>
        </w:rPr>
        <w:t>toisten toimintatapojen esittäminen jää puuttumaan.</w:t>
      </w:r>
      <w:r w:rsidR="0023611E">
        <w:rPr>
          <w:sz w:val="24"/>
          <w:szCs w:val="24"/>
        </w:rPr>
        <w:t xml:space="preserve"> </w:t>
      </w:r>
    </w:p>
    <w:p w:rsidR="00BB1F59" w:rsidRDefault="00F52958" w:rsidP="00F52958">
      <w:pPr>
        <w:pStyle w:val="Otsikko3"/>
      </w:pPr>
      <w:bookmarkStart w:id="29" w:name="_Toc281642547"/>
      <w:r>
        <w:t>6.2.3. Opettaminen vai suunnittelu</w:t>
      </w:r>
      <w:bookmarkEnd w:id="29"/>
    </w:p>
    <w:p w:rsidR="00F52958" w:rsidRDefault="00F52958" w:rsidP="00F52958"/>
    <w:p w:rsidR="009A24D6" w:rsidRDefault="008B36FE" w:rsidP="00390828">
      <w:pPr>
        <w:spacing w:line="360" w:lineRule="auto"/>
        <w:jc w:val="both"/>
        <w:rPr>
          <w:sz w:val="24"/>
          <w:szCs w:val="24"/>
        </w:rPr>
      </w:pPr>
      <w:r>
        <w:rPr>
          <w:sz w:val="24"/>
          <w:szCs w:val="24"/>
        </w:rPr>
        <w:t xml:space="preserve">Kolmas toiminnan kohteen muutokseen, tällä kertaa laajenemiseen vakiintuneen ydintoiminnan ulkopuolelle, liittyvä </w:t>
      </w:r>
      <w:r w:rsidR="00390828">
        <w:rPr>
          <w:sz w:val="24"/>
          <w:szCs w:val="24"/>
        </w:rPr>
        <w:t>teksti kertoo opettajan työn muuttumisesta opetustyön ohella opetussuunn</w:t>
      </w:r>
      <w:r w:rsidR="00390828">
        <w:rPr>
          <w:sz w:val="24"/>
          <w:szCs w:val="24"/>
        </w:rPr>
        <w:t>i</w:t>
      </w:r>
      <w:r w:rsidR="00390828">
        <w:rPr>
          <w:sz w:val="24"/>
          <w:szCs w:val="24"/>
        </w:rPr>
        <w:t xml:space="preserve">telmien laatimisen suuntaan (15/12.4.2002). Kirjoittaja </w:t>
      </w:r>
      <w:r w:rsidR="00100476">
        <w:rPr>
          <w:sz w:val="24"/>
          <w:szCs w:val="24"/>
        </w:rPr>
        <w:t>huomauttaa, että toiminta</w:t>
      </w:r>
      <w:r w:rsidR="00390828">
        <w:rPr>
          <w:sz w:val="24"/>
          <w:szCs w:val="24"/>
        </w:rPr>
        <w:t xml:space="preserve"> on muuttunut: ”</w:t>
      </w:r>
      <w:r w:rsidR="00390828" w:rsidRPr="00100476">
        <w:rPr>
          <w:i/>
          <w:sz w:val="24"/>
          <w:szCs w:val="24"/>
        </w:rPr>
        <w:t>puhutaan paljon nuorten pahoinvoinnista, opettajien jaksamisesta ja kasvatustehtävän vaike</w:t>
      </w:r>
      <w:r w:rsidR="00390828" w:rsidRPr="00100476">
        <w:rPr>
          <w:i/>
          <w:sz w:val="24"/>
          <w:szCs w:val="24"/>
        </w:rPr>
        <w:t>u</w:t>
      </w:r>
      <w:r w:rsidR="00390828" w:rsidRPr="00100476">
        <w:rPr>
          <w:i/>
          <w:sz w:val="24"/>
          <w:szCs w:val="24"/>
        </w:rPr>
        <w:t>tumisesta</w:t>
      </w:r>
      <w:r w:rsidR="00390828">
        <w:rPr>
          <w:sz w:val="24"/>
          <w:szCs w:val="24"/>
        </w:rPr>
        <w:t>.” Diskurssi kohteen muuttumisesta kasvatustyön näkökulmasta entistä vaativammaksi on siis samanlainen kuin edellisissä alaluvuissa esille tullut. Sen lisäksi ”</w:t>
      </w:r>
      <w:r w:rsidR="00390828" w:rsidRPr="00390828">
        <w:rPr>
          <w:i/>
          <w:sz w:val="24"/>
          <w:szCs w:val="24"/>
        </w:rPr>
        <w:t>opettajilla teetetään op</w:t>
      </w:r>
      <w:r w:rsidR="00390828" w:rsidRPr="00390828">
        <w:rPr>
          <w:i/>
          <w:sz w:val="24"/>
          <w:szCs w:val="24"/>
        </w:rPr>
        <w:t>e</w:t>
      </w:r>
      <w:r w:rsidR="00390828" w:rsidRPr="00390828">
        <w:rPr>
          <w:i/>
          <w:sz w:val="24"/>
          <w:szCs w:val="24"/>
        </w:rPr>
        <w:t>tustyön lisäksi jos jonkinlaista uudistusta ja suunnitelmaa.</w:t>
      </w:r>
      <w:r w:rsidR="00390828">
        <w:rPr>
          <w:sz w:val="24"/>
          <w:szCs w:val="24"/>
        </w:rPr>
        <w:t>” ”</w:t>
      </w:r>
      <w:r w:rsidR="00390828" w:rsidRPr="00390828">
        <w:rPr>
          <w:i/>
          <w:sz w:val="24"/>
          <w:szCs w:val="24"/>
        </w:rPr>
        <w:t>Työläin tämän hetken haasteista on opetussuunnitelmien uusiminen, vaikka edellisetkään eivät vielä ole kauan mapeissa pölyttyneet.</w:t>
      </w:r>
      <w:r w:rsidR="00390828">
        <w:rPr>
          <w:sz w:val="24"/>
          <w:szCs w:val="24"/>
        </w:rPr>
        <w:t>” Kirjoittaja ei siis näe uudistuvaa opetussuunnitelmaa välineenä, jonka kautta voisi vaikuttaa ko</w:t>
      </w:r>
      <w:r w:rsidR="00390828">
        <w:rPr>
          <w:sz w:val="24"/>
          <w:szCs w:val="24"/>
        </w:rPr>
        <w:t>h</w:t>
      </w:r>
      <w:r w:rsidR="00390828">
        <w:rPr>
          <w:sz w:val="24"/>
          <w:szCs w:val="24"/>
        </w:rPr>
        <w:t>teeseen, vaan ylimääräisenä, työhön tulleena lisänä, jonka kanssa työskentely ei tunnu alk</w:t>
      </w:r>
      <w:r w:rsidR="009A24D6">
        <w:rPr>
          <w:sz w:val="24"/>
          <w:szCs w:val="24"/>
        </w:rPr>
        <w:t>uunkaan motivoivalta – selkeä työn motiiviin liittyvä ristiriita. Ekspansiivisen muutoksen tasolla kyseessä on toisen asteen ristiriita, joka toimintajärjestelmässä voidaan paikallistaa työnjaon ja kohteen välille</w:t>
      </w:r>
      <w:r w:rsidR="00E33F3D">
        <w:rPr>
          <w:sz w:val="24"/>
          <w:szCs w:val="24"/>
        </w:rPr>
        <w:t>. K</w:t>
      </w:r>
      <w:r w:rsidR="009A24D6">
        <w:rPr>
          <w:sz w:val="24"/>
          <w:szCs w:val="24"/>
        </w:rPr>
        <w:t>irjoittaja ehdottaa ratkaisuksi, että ”</w:t>
      </w:r>
      <w:r w:rsidR="009A24D6" w:rsidRPr="009A24D6">
        <w:rPr>
          <w:i/>
          <w:sz w:val="24"/>
          <w:szCs w:val="24"/>
        </w:rPr>
        <w:t>opetussuunnitelmissa olisi oltava valtakunnallisesti yhtenä</w:t>
      </w:r>
      <w:r w:rsidR="009A24D6" w:rsidRPr="009A24D6">
        <w:rPr>
          <w:i/>
          <w:sz w:val="24"/>
          <w:szCs w:val="24"/>
        </w:rPr>
        <w:t>i</w:t>
      </w:r>
      <w:r w:rsidR="009A24D6" w:rsidRPr="009A24D6">
        <w:rPr>
          <w:i/>
          <w:sz w:val="24"/>
          <w:szCs w:val="24"/>
        </w:rPr>
        <w:t>nen, keskeisen oppiaineksen sisältävä osuus, jonka laativat asiantuntijat päätoimisesti.</w:t>
      </w:r>
      <w:r w:rsidR="009A24D6">
        <w:rPr>
          <w:sz w:val="24"/>
          <w:szCs w:val="24"/>
        </w:rPr>
        <w:t xml:space="preserve">” </w:t>
      </w:r>
      <w:r w:rsidR="00916C07">
        <w:rPr>
          <w:sz w:val="24"/>
          <w:szCs w:val="24"/>
        </w:rPr>
        <w:t>Jälleen nousee esille ratkaisuna työhön liittyviin ongelmiin  diskurssi, joka kuvaa halua palata menneeseen aikaan</w:t>
      </w:r>
    </w:p>
    <w:p w:rsidR="00F52958" w:rsidRDefault="009A24D6" w:rsidP="00390828">
      <w:pPr>
        <w:spacing w:line="360" w:lineRule="auto"/>
        <w:jc w:val="both"/>
        <w:rPr>
          <w:sz w:val="24"/>
          <w:szCs w:val="24"/>
        </w:rPr>
      </w:pPr>
      <w:r>
        <w:rPr>
          <w:sz w:val="24"/>
          <w:szCs w:val="24"/>
        </w:rPr>
        <w:t>Loppukappaleessa kirjoittaja siteeraa opetussuunnitelmakouluttajaa, joka ”</w:t>
      </w:r>
      <w:r w:rsidRPr="009A24D6">
        <w:rPr>
          <w:i/>
          <w:sz w:val="24"/>
          <w:szCs w:val="24"/>
        </w:rPr>
        <w:t>totesi, että opettajat ovat hyvin huonosti motivoituneet jatkuviin uudistuksiin, erityisesti uusien opetussuunnitelmien laadintaan</w:t>
      </w:r>
      <w:r>
        <w:rPr>
          <w:i/>
          <w:sz w:val="24"/>
          <w:szCs w:val="24"/>
        </w:rPr>
        <w:t xml:space="preserve">.” </w:t>
      </w:r>
      <w:r>
        <w:rPr>
          <w:sz w:val="24"/>
          <w:szCs w:val="24"/>
        </w:rPr>
        <w:t>Opetussuunnitelmakouluttajan tehtävä olisi ilmeisesti tuottaa kompetenssia, jonka pohjalta opettajat pystyisivät opetussuunnitelmia laatimaan. Olisiko opetussuunnitelmakoulutt</w:t>
      </w:r>
      <w:r>
        <w:rPr>
          <w:sz w:val="24"/>
          <w:szCs w:val="24"/>
        </w:rPr>
        <w:t>a</w:t>
      </w:r>
      <w:r>
        <w:rPr>
          <w:sz w:val="24"/>
          <w:szCs w:val="24"/>
        </w:rPr>
        <w:lastRenderedPageBreak/>
        <w:t>jan työn kohteeseen paikallaan sisältyä myös motiivin rakentaminen opetussuunnitelmien jatk</w:t>
      </w:r>
      <w:r>
        <w:rPr>
          <w:sz w:val="24"/>
          <w:szCs w:val="24"/>
        </w:rPr>
        <w:t>u</w:t>
      </w:r>
      <w:r>
        <w:rPr>
          <w:sz w:val="24"/>
          <w:szCs w:val="24"/>
        </w:rPr>
        <w:t>vaan uudistamiseen, siis jatkuvaan muutokseen?</w:t>
      </w:r>
    </w:p>
    <w:p w:rsidR="00E66192" w:rsidRPr="009A24D6" w:rsidRDefault="00E66192" w:rsidP="00E66192">
      <w:pPr>
        <w:pStyle w:val="Otsikko1"/>
      </w:pPr>
      <w:bookmarkStart w:id="30" w:name="_Toc281642548"/>
      <w:r>
        <w:t xml:space="preserve">7. </w:t>
      </w:r>
      <w:r w:rsidR="00F23345">
        <w:t>Kvalifikaatio vai</w:t>
      </w:r>
      <w:r w:rsidR="00253405">
        <w:t xml:space="preserve"> kompetenssi</w:t>
      </w:r>
      <w:r w:rsidR="00F23345">
        <w:t>?</w:t>
      </w:r>
      <w:bookmarkEnd w:id="30"/>
    </w:p>
    <w:p w:rsidR="00E750C6" w:rsidRDefault="00E750C6" w:rsidP="00B85777"/>
    <w:p w:rsidR="00363991" w:rsidRPr="00F23345" w:rsidRDefault="00363991" w:rsidP="00363991">
      <w:pPr>
        <w:spacing w:line="360" w:lineRule="auto"/>
        <w:jc w:val="both"/>
        <w:rPr>
          <w:sz w:val="24"/>
          <w:szCs w:val="24"/>
        </w:rPr>
      </w:pPr>
      <w:r>
        <w:rPr>
          <w:sz w:val="24"/>
          <w:szCs w:val="24"/>
        </w:rPr>
        <w:t>Keskustelu kompetenssin ja kvalifikaation välillä on jatkunut Opettaja-lehdessä vuonna 2002 ilme</w:t>
      </w:r>
      <w:r>
        <w:rPr>
          <w:sz w:val="24"/>
          <w:szCs w:val="24"/>
        </w:rPr>
        <w:t>i</w:t>
      </w:r>
      <w:r>
        <w:rPr>
          <w:sz w:val="24"/>
          <w:szCs w:val="24"/>
        </w:rPr>
        <w:t>sen kauan. Erityisluokanopettajana jo kymmenisen vuotta toiminut henkilö (24 – 25/14.6.2002) kommentoi keskustelua otsikolla ”</w:t>
      </w:r>
      <w:r w:rsidRPr="00D76BBA">
        <w:rPr>
          <w:i/>
          <w:sz w:val="24"/>
          <w:szCs w:val="24"/>
        </w:rPr>
        <w:t>Epäpäteväkin voi onnistua</w:t>
      </w:r>
      <w:r>
        <w:rPr>
          <w:sz w:val="24"/>
          <w:szCs w:val="24"/>
        </w:rPr>
        <w:t>”. Hän kertoo, että ”</w:t>
      </w:r>
      <w:r w:rsidRPr="00141F15">
        <w:rPr>
          <w:i/>
          <w:sz w:val="24"/>
          <w:szCs w:val="24"/>
        </w:rPr>
        <w:t>olen saattanut näinä vuosina noin kaksikymmentäviisi syrjäytynyttä nuorta yhteiskuntakelpoisiksi aikuisiksi ol</w:t>
      </w:r>
      <w:r w:rsidRPr="00141F15">
        <w:rPr>
          <w:i/>
          <w:sz w:val="24"/>
          <w:szCs w:val="24"/>
        </w:rPr>
        <w:t>e</w:t>
      </w:r>
      <w:r w:rsidRPr="00141F15">
        <w:rPr>
          <w:i/>
          <w:sz w:val="24"/>
          <w:szCs w:val="24"/>
        </w:rPr>
        <w:t>malla heille opettaja, sekä tarvittaessa myös ’isä ja äiti’</w:t>
      </w:r>
      <w:r>
        <w:rPr>
          <w:sz w:val="24"/>
          <w:szCs w:val="24"/>
        </w:rPr>
        <w:t>.” Hän on saanut ”</w:t>
      </w:r>
      <w:r w:rsidRPr="0005366B">
        <w:rPr>
          <w:i/>
          <w:sz w:val="24"/>
          <w:szCs w:val="24"/>
        </w:rPr>
        <w:t>paljon kiitosta kunta</w:t>
      </w:r>
      <w:r w:rsidRPr="0005366B">
        <w:rPr>
          <w:i/>
          <w:sz w:val="24"/>
          <w:szCs w:val="24"/>
        </w:rPr>
        <w:t>m</w:t>
      </w:r>
      <w:r w:rsidRPr="0005366B">
        <w:rPr>
          <w:i/>
          <w:sz w:val="24"/>
          <w:szCs w:val="24"/>
        </w:rPr>
        <w:t>me sosiaalitoimelta, koulumme johdolta, mutta ennen kaikkea oppilaideni vanhemmilta, sekä ent</w:t>
      </w:r>
      <w:r w:rsidRPr="0005366B">
        <w:rPr>
          <w:i/>
          <w:sz w:val="24"/>
          <w:szCs w:val="24"/>
        </w:rPr>
        <w:t>i</w:t>
      </w:r>
      <w:r w:rsidRPr="0005366B">
        <w:rPr>
          <w:i/>
          <w:sz w:val="24"/>
          <w:szCs w:val="24"/>
        </w:rPr>
        <w:t>siltä ja nykyisiltä oppilailtani. Se on paras palkka työstäni, jonka tuloksia en häpeä tippaakaan</w:t>
      </w:r>
      <w:r>
        <w:rPr>
          <w:sz w:val="24"/>
          <w:szCs w:val="24"/>
        </w:rPr>
        <w:t xml:space="preserve">.” Kirjoittajalle riittää siis hyvin se, että hän on työssään kompetentti ja saa aikaan hyödyllistä tulosta. Kvalifikaation perään hän </w:t>
      </w:r>
      <w:r w:rsidR="006161B6">
        <w:rPr>
          <w:sz w:val="24"/>
          <w:szCs w:val="24"/>
        </w:rPr>
        <w:t xml:space="preserve">edes </w:t>
      </w:r>
      <w:r>
        <w:rPr>
          <w:sz w:val="24"/>
          <w:szCs w:val="24"/>
        </w:rPr>
        <w:t>ei haikaile.</w:t>
      </w:r>
      <w:r w:rsidR="00141F15">
        <w:rPr>
          <w:sz w:val="24"/>
          <w:szCs w:val="24"/>
        </w:rPr>
        <w:t xml:space="preserve"> </w:t>
      </w:r>
    </w:p>
    <w:p w:rsidR="00F23345" w:rsidRDefault="00DE414A" w:rsidP="00F23345">
      <w:pPr>
        <w:spacing w:line="360" w:lineRule="auto"/>
        <w:jc w:val="both"/>
        <w:rPr>
          <w:sz w:val="24"/>
          <w:szCs w:val="24"/>
        </w:rPr>
      </w:pPr>
      <w:r>
        <w:rPr>
          <w:sz w:val="24"/>
          <w:szCs w:val="24"/>
        </w:rPr>
        <w:t>Musiikkiopiston opettaja ottaa voimakkaasti kantaa kompetenssin puolesta ja on sitä mieltä, että pelkästään muodollinen pätevyys, kvalifikaatio</w:t>
      </w:r>
      <w:r w:rsidR="00BF3717">
        <w:rPr>
          <w:sz w:val="24"/>
          <w:szCs w:val="24"/>
        </w:rPr>
        <w:t>,</w:t>
      </w:r>
      <w:r>
        <w:rPr>
          <w:sz w:val="24"/>
          <w:szCs w:val="24"/>
        </w:rPr>
        <w:t xml:space="preserve"> ei riitä (11/15.3.2002).</w:t>
      </w:r>
      <w:r w:rsidR="00B84442">
        <w:rPr>
          <w:sz w:val="24"/>
          <w:szCs w:val="24"/>
        </w:rPr>
        <w:t xml:space="preserve"> ”</w:t>
      </w:r>
      <w:r w:rsidR="00B84442" w:rsidRPr="00337150">
        <w:rPr>
          <w:i/>
          <w:sz w:val="24"/>
          <w:szCs w:val="24"/>
        </w:rPr>
        <w:t>Muodollinen pätevyys ei aina ole tae siitä, että henkilö on hyvä pedagogi ja opettaja.</w:t>
      </w:r>
      <w:r w:rsidR="00B84442">
        <w:rPr>
          <w:sz w:val="24"/>
          <w:szCs w:val="24"/>
        </w:rPr>
        <w:t>” Hänen koulullaan ”</w:t>
      </w:r>
      <w:r w:rsidR="00B84442" w:rsidRPr="00337150">
        <w:rPr>
          <w:i/>
          <w:sz w:val="24"/>
          <w:szCs w:val="24"/>
        </w:rPr>
        <w:t xml:space="preserve">toimii muutama epäpätevä </w:t>
      </w:r>
      <w:r w:rsidR="00337150" w:rsidRPr="00337150">
        <w:rPr>
          <w:i/>
          <w:sz w:val="24"/>
          <w:szCs w:val="24"/>
        </w:rPr>
        <w:t>’vanha’ opettaja, joiden loistava opetustulos puhuu puolestaan. Opettajan oma inno</w:t>
      </w:r>
      <w:r w:rsidR="00337150" w:rsidRPr="00337150">
        <w:rPr>
          <w:i/>
          <w:sz w:val="24"/>
          <w:szCs w:val="24"/>
        </w:rPr>
        <w:t>s</w:t>
      </w:r>
      <w:r w:rsidR="00337150" w:rsidRPr="00337150">
        <w:rPr>
          <w:i/>
          <w:sz w:val="24"/>
          <w:szCs w:val="24"/>
        </w:rPr>
        <w:t>tuneisuus ja hyvä pedagoginen ote näkyy oppilaiden suorituksissa.</w:t>
      </w:r>
      <w:r w:rsidR="00337150">
        <w:rPr>
          <w:sz w:val="24"/>
          <w:szCs w:val="24"/>
        </w:rPr>
        <w:t>” Kompetenssiin näyttää kuul</w:t>
      </w:r>
      <w:r w:rsidR="00337150">
        <w:rPr>
          <w:sz w:val="24"/>
          <w:szCs w:val="24"/>
        </w:rPr>
        <w:t>u</w:t>
      </w:r>
      <w:r w:rsidR="00337150">
        <w:rPr>
          <w:sz w:val="24"/>
          <w:szCs w:val="24"/>
        </w:rPr>
        <w:t xml:space="preserve">van innostuneisuus, siis oikeastaan työhön liittyvän motiivin pitäisi olla olemassa. Kompetentti opettaja </w:t>
      </w:r>
      <w:r w:rsidR="00EC0EA3">
        <w:rPr>
          <w:sz w:val="24"/>
          <w:szCs w:val="24"/>
        </w:rPr>
        <w:t>mahdollisesti</w:t>
      </w:r>
      <w:r w:rsidR="00337150">
        <w:rPr>
          <w:sz w:val="24"/>
          <w:szCs w:val="24"/>
        </w:rPr>
        <w:t xml:space="preserve"> voi hyvin ja jaksaa työelämässä</w:t>
      </w:r>
      <w:r w:rsidR="00EC0EA3">
        <w:rPr>
          <w:sz w:val="24"/>
          <w:szCs w:val="24"/>
        </w:rPr>
        <w:t>, jos hänen työhön liittyvä motiivinsa on kohdallaan</w:t>
      </w:r>
      <w:r w:rsidR="00337150">
        <w:rPr>
          <w:sz w:val="24"/>
          <w:szCs w:val="24"/>
        </w:rPr>
        <w:t>.</w:t>
      </w:r>
    </w:p>
    <w:p w:rsidR="00BF3717" w:rsidRDefault="00337150" w:rsidP="00F23345">
      <w:pPr>
        <w:spacing w:line="360" w:lineRule="auto"/>
        <w:jc w:val="both"/>
        <w:rPr>
          <w:sz w:val="24"/>
          <w:szCs w:val="24"/>
        </w:rPr>
      </w:pPr>
      <w:r>
        <w:rPr>
          <w:sz w:val="24"/>
          <w:szCs w:val="24"/>
        </w:rPr>
        <w:t>Epäpätevä opettaja</w:t>
      </w:r>
      <w:r w:rsidR="00EE6856">
        <w:rPr>
          <w:sz w:val="24"/>
          <w:szCs w:val="24"/>
        </w:rPr>
        <w:t xml:space="preserve"> (11/15.3.2002)</w:t>
      </w:r>
      <w:r>
        <w:rPr>
          <w:sz w:val="24"/>
          <w:szCs w:val="24"/>
        </w:rPr>
        <w:t xml:space="preserve"> kirjoittaa tekevänsä työnsä ”</w:t>
      </w:r>
      <w:r w:rsidRPr="00337150">
        <w:rPr>
          <w:i/>
          <w:sz w:val="24"/>
          <w:szCs w:val="24"/>
        </w:rPr>
        <w:t>niin hyvin kun mahdollista kaikkien</w:t>
      </w:r>
      <w:r>
        <w:rPr>
          <w:sz w:val="24"/>
          <w:szCs w:val="24"/>
        </w:rPr>
        <w:t xml:space="preserve"> (kvalifikaatioon vai kompetenssiin</w:t>
      </w:r>
      <w:r w:rsidR="00BF3717">
        <w:rPr>
          <w:sz w:val="24"/>
          <w:szCs w:val="24"/>
        </w:rPr>
        <w:t>?</w:t>
      </w:r>
      <w:r>
        <w:rPr>
          <w:sz w:val="24"/>
          <w:szCs w:val="24"/>
        </w:rPr>
        <w:t xml:space="preserve">) </w:t>
      </w:r>
      <w:r w:rsidRPr="00337150">
        <w:rPr>
          <w:i/>
          <w:sz w:val="24"/>
          <w:szCs w:val="24"/>
        </w:rPr>
        <w:t>liittyvien epäilystenkin varjossa</w:t>
      </w:r>
      <w:r>
        <w:rPr>
          <w:sz w:val="24"/>
          <w:szCs w:val="24"/>
        </w:rPr>
        <w:t xml:space="preserve">.” Työ tuntuu sujuvan hyvin, ja tuloksiin ollaan tyytyväisiä, joten kompetenssin pitäisi olla kohdallaan. </w:t>
      </w:r>
      <w:r w:rsidR="00135D93">
        <w:rPr>
          <w:sz w:val="24"/>
          <w:szCs w:val="24"/>
        </w:rPr>
        <w:t>Hän uskoo, ”</w:t>
      </w:r>
      <w:r w:rsidR="00135D93" w:rsidRPr="00821CD2">
        <w:rPr>
          <w:i/>
          <w:sz w:val="24"/>
          <w:szCs w:val="24"/>
        </w:rPr>
        <w:t>että koulutus tuo lisää tietoa ja varmuutta työskennellä ammatissa</w:t>
      </w:r>
      <w:r w:rsidR="00135D93">
        <w:rPr>
          <w:sz w:val="24"/>
          <w:szCs w:val="24"/>
        </w:rPr>
        <w:t>” ja hänellä ”</w:t>
      </w:r>
      <w:r w:rsidR="00135D93" w:rsidRPr="00821CD2">
        <w:rPr>
          <w:i/>
          <w:sz w:val="24"/>
          <w:szCs w:val="24"/>
        </w:rPr>
        <w:t>tulee olevan enemmän amma</w:t>
      </w:r>
      <w:r w:rsidR="00135D93" w:rsidRPr="00821CD2">
        <w:rPr>
          <w:i/>
          <w:sz w:val="24"/>
          <w:szCs w:val="24"/>
        </w:rPr>
        <w:t>t</w:t>
      </w:r>
      <w:r w:rsidR="00135D93" w:rsidRPr="00821CD2">
        <w:rPr>
          <w:i/>
          <w:sz w:val="24"/>
          <w:szCs w:val="24"/>
        </w:rPr>
        <w:t>tiosaamista</w:t>
      </w:r>
      <w:r w:rsidR="00135D93">
        <w:rPr>
          <w:sz w:val="24"/>
          <w:szCs w:val="24"/>
        </w:rPr>
        <w:t>” pätevöitymisen jälkeen</w:t>
      </w:r>
      <w:r w:rsidR="00821CD2">
        <w:rPr>
          <w:sz w:val="24"/>
          <w:szCs w:val="24"/>
        </w:rPr>
        <w:t>. Häntä suututtaa silti se, että ”</w:t>
      </w:r>
      <w:r w:rsidR="00821CD2" w:rsidRPr="00821CD2">
        <w:rPr>
          <w:i/>
          <w:sz w:val="24"/>
          <w:szCs w:val="24"/>
        </w:rPr>
        <w:t>epäpäteviä opettajia moit</w:t>
      </w:r>
      <w:r w:rsidR="00821CD2" w:rsidRPr="00821CD2">
        <w:rPr>
          <w:i/>
          <w:sz w:val="24"/>
          <w:szCs w:val="24"/>
        </w:rPr>
        <w:t>i</w:t>
      </w:r>
      <w:r w:rsidR="00821CD2" w:rsidRPr="00821CD2">
        <w:rPr>
          <w:i/>
          <w:sz w:val="24"/>
          <w:szCs w:val="24"/>
        </w:rPr>
        <w:t>taan</w:t>
      </w:r>
      <w:r w:rsidR="00821CD2">
        <w:rPr>
          <w:sz w:val="24"/>
          <w:szCs w:val="24"/>
        </w:rPr>
        <w:t>”, kun he ovat (ilman asianmukaista kvalifikaatiota) hakeutuneet vaativaan opettajan teht</w:t>
      </w:r>
      <w:r w:rsidR="00821CD2">
        <w:rPr>
          <w:sz w:val="24"/>
          <w:szCs w:val="24"/>
        </w:rPr>
        <w:t>ä</w:t>
      </w:r>
      <w:r w:rsidR="00821CD2">
        <w:rPr>
          <w:sz w:val="24"/>
          <w:szCs w:val="24"/>
        </w:rPr>
        <w:t xml:space="preserve">vään. </w:t>
      </w:r>
      <w:r w:rsidR="00B4389A">
        <w:rPr>
          <w:sz w:val="24"/>
          <w:szCs w:val="24"/>
        </w:rPr>
        <w:t xml:space="preserve">Kirjoittaja pitää itseään kompetenttina, koska ” </w:t>
      </w:r>
      <w:r w:rsidR="00B4389A" w:rsidRPr="00B4389A">
        <w:rPr>
          <w:i/>
          <w:sz w:val="24"/>
          <w:szCs w:val="24"/>
        </w:rPr>
        <w:t>valmistelen tunnit huolellisesti etukäteen ja teen paljon työtä tuntieni eteen.</w:t>
      </w:r>
      <w:r w:rsidR="00B4389A">
        <w:rPr>
          <w:sz w:val="24"/>
          <w:szCs w:val="24"/>
        </w:rPr>
        <w:t>”</w:t>
      </w:r>
      <w:r w:rsidR="00C22A56">
        <w:rPr>
          <w:sz w:val="24"/>
          <w:szCs w:val="24"/>
        </w:rPr>
        <w:t xml:space="preserve"> </w:t>
      </w:r>
    </w:p>
    <w:p w:rsidR="00337150" w:rsidRDefault="00C22A56" w:rsidP="00F23345">
      <w:pPr>
        <w:spacing w:line="360" w:lineRule="auto"/>
        <w:jc w:val="both"/>
        <w:rPr>
          <w:sz w:val="24"/>
          <w:szCs w:val="24"/>
        </w:rPr>
      </w:pPr>
      <w:r>
        <w:rPr>
          <w:sz w:val="24"/>
          <w:szCs w:val="24"/>
        </w:rPr>
        <w:lastRenderedPageBreak/>
        <w:t>Suuttumuksen läpi kuultaa diskurssi, jossa kvalifikaatioiden varaan rakennettu instituutio – olkoon se sitten koulu itse tai kvalifikaatioita tuottava toiminta - haluaa pitää yllä asemaansa opettajan työhön auktorisoivana toimintana. Kvalifikaatio ja kompetenssi asettuvat tässä diskurssissa va</w:t>
      </w:r>
      <w:r>
        <w:rPr>
          <w:sz w:val="24"/>
          <w:szCs w:val="24"/>
        </w:rPr>
        <w:t>s</w:t>
      </w:r>
      <w:r>
        <w:rPr>
          <w:sz w:val="24"/>
          <w:szCs w:val="24"/>
        </w:rPr>
        <w:t xml:space="preserve">takkain. Epäpätevän opettajan mielestä kompetenssi on kuitenkin tärkeämpi samoin kuin edellisen kirjoittajan mielestä. Kompetenssi näkyy kirjoittajien kertomuksissa tuloksena, mutta kvalifikaation merkitys jää hämäräksi. Epäpätevä opettaja kuitenkin luottaa lujasti siihen, että kvalifikaation hankkiminen, pätevöityminen lisää myös kompetenssia. </w:t>
      </w:r>
    </w:p>
    <w:p w:rsidR="00AB4BEF" w:rsidRDefault="002E7EC7" w:rsidP="002E7EC7">
      <w:pPr>
        <w:spacing w:line="360" w:lineRule="auto"/>
        <w:jc w:val="both"/>
        <w:rPr>
          <w:sz w:val="24"/>
          <w:szCs w:val="24"/>
        </w:rPr>
      </w:pPr>
      <w:r w:rsidRPr="002E7EC7">
        <w:rPr>
          <w:sz w:val="24"/>
          <w:szCs w:val="24"/>
        </w:rPr>
        <w:t>Nähtävästi samanlainen ekspansiivisen muutoksen syklillä neljännen asteen ristiriita on ollut ol</w:t>
      </w:r>
      <w:r w:rsidRPr="002E7EC7">
        <w:rPr>
          <w:sz w:val="24"/>
          <w:szCs w:val="24"/>
        </w:rPr>
        <w:t>e</w:t>
      </w:r>
      <w:r w:rsidRPr="002E7EC7">
        <w:rPr>
          <w:sz w:val="24"/>
          <w:szCs w:val="24"/>
        </w:rPr>
        <w:t>massa paljon varhemmin opettajan työn historiassa. Vuosikymmeniä sitten valmistunut opettaja (18/3.5.2002) kuvaa hyvin</w:t>
      </w:r>
      <w:r>
        <w:rPr>
          <w:sz w:val="24"/>
          <w:szCs w:val="24"/>
        </w:rPr>
        <w:t xml:space="preserve"> samanlaista ristiriitaa kvalifikaation ja kompetenssin välillä toteamalla, ”</w:t>
      </w:r>
      <w:r w:rsidRPr="002E7EC7">
        <w:rPr>
          <w:i/>
          <w:sz w:val="24"/>
          <w:szCs w:val="24"/>
        </w:rPr>
        <w:t>että valmistuttuani koinkin usein onnistuvani, jos tein juuri päinvastoin kuin oli opetettu</w:t>
      </w:r>
      <w:r>
        <w:rPr>
          <w:sz w:val="24"/>
          <w:szCs w:val="24"/>
        </w:rPr>
        <w:t xml:space="preserve">.” Vielä kirkkaammin kvalifikaation ja kompetenssin välinen </w:t>
      </w:r>
      <w:r w:rsidR="00AB4BEF">
        <w:rPr>
          <w:sz w:val="24"/>
          <w:szCs w:val="24"/>
        </w:rPr>
        <w:t>ristiriita näkyy hänen tuoreesta muistostaan: ”kouluumme oli tullut uusi (vastikään kvalifikaation hankkinut) kolmikymppinen opettaja.” Tällä opettajalla ei ollut ymmärrystä ”</w:t>
      </w:r>
      <w:r w:rsidR="00AB4BEF" w:rsidRPr="00AB4BEF">
        <w:rPr>
          <w:i/>
          <w:sz w:val="24"/>
          <w:szCs w:val="24"/>
        </w:rPr>
        <w:t>koulumme avoimesta pedagogisesta kokonaisvirityksestä</w:t>
      </w:r>
      <w:r w:rsidR="00AB4BEF">
        <w:rPr>
          <w:sz w:val="24"/>
          <w:szCs w:val="24"/>
        </w:rPr>
        <w:t>.” Uusi luokanopettaja ei ollut ”</w:t>
      </w:r>
      <w:r w:rsidR="00AB4BEF" w:rsidRPr="00AB4BEF">
        <w:rPr>
          <w:i/>
          <w:sz w:val="24"/>
          <w:szCs w:val="24"/>
        </w:rPr>
        <w:t>muodollisesta pätevyydestään huolimatta kypsä opettajan vaativaan a</w:t>
      </w:r>
      <w:r w:rsidR="00AB4BEF" w:rsidRPr="00AB4BEF">
        <w:rPr>
          <w:i/>
          <w:sz w:val="24"/>
          <w:szCs w:val="24"/>
        </w:rPr>
        <w:t>m</w:t>
      </w:r>
      <w:r w:rsidR="00AB4BEF" w:rsidRPr="00AB4BEF">
        <w:rPr>
          <w:i/>
          <w:sz w:val="24"/>
          <w:szCs w:val="24"/>
        </w:rPr>
        <w:t>mattiin.</w:t>
      </w:r>
      <w:r w:rsidR="00AB4BEF">
        <w:rPr>
          <w:sz w:val="24"/>
          <w:szCs w:val="24"/>
        </w:rPr>
        <w:t>” Kenties hänellä oli kvalifikaatioita tuottavan toiminnan myötä rakentunut käsitys opett</w:t>
      </w:r>
      <w:r w:rsidR="00AB4BEF">
        <w:rPr>
          <w:sz w:val="24"/>
          <w:szCs w:val="24"/>
        </w:rPr>
        <w:t>a</w:t>
      </w:r>
      <w:r w:rsidR="00AB4BEF">
        <w:rPr>
          <w:sz w:val="24"/>
          <w:szCs w:val="24"/>
        </w:rPr>
        <w:t>jan työstä, joka törmäsi kokemuksen myötä arkisessa työtoiminnassa syntyneeseen kompeten</w:t>
      </w:r>
      <w:r w:rsidR="00AB4BEF">
        <w:rPr>
          <w:sz w:val="24"/>
          <w:szCs w:val="24"/>
        </w:rPr>
        <w:t>s</w:t>
      </w:r>
      <w:r w:rsidR="00AB4BEF">
        <w:rPr>
          <w:sz w:val="24"/>
          <w:szCs w:val="24"/>
        </w:rPr>
        <w:t>siin. Tässä kuulemme kuitenkin vain kokeneen opettajan diskurssin, ja vastatulleen tarina päättyy siihen, että ”</w:t>
      </w:r>
      <w:r w:rsidR="00AB4BEF" w:rsidRPr="00EC17C9">
        <w:rPr>
          <w:i/>
          <w:sz w:val="24"/>
          <w:szCs w:val="24"/>
        </w:rPr>
        <w:t>onneksi tämä työpaikkakiusaaja lopulta häipyi, ja työrauha ja työnilo palasivat ko</w:t>
      </w:r>
      <w:r w:rsidR="00AB4BEF" w:rsidRPr="00EC17C9">
        <w:rPr>
          <w:i/>
          <w:sz w:val="24"/>
          <w:szCs w:val="24"/>
        </w:rPr>
        <w:t>u</w:t>
      </w:r>
      <w:r w:rsidR="00AB4BEF" w:rsidRPr="00EC17C9">
        <w:rPr>
          <w:i/>
          <w:sz w:val="24"/>
          <w:szCs w:val="24"/>
        </w:rPr>
        <w:t>luumme”</w:t>
      </w:r>
      <w:r w:rsidR="00AB4BEF">
        <w:rPr>
          <w:sz w:val="24"/>
          <w:szCs w:val="24"/>
        </w:rPr>
        <w:t xml:space="preserve">. </w:t>
      </w:r>
    </w:p>
    <w:p w:rsidR="00447E8F" w:rsidRDefault="00447E8F" w:rsidP="002E7EC7">
      <w:pPr>
        <w:spacing w:line="360" w:lineRule="auto"/>
        <w:jc w:val="both"/>
        <w:rPr>
          <w:sz w:val="24"/>
          <w:szCs w:val="24"/>
        </w:rPr>
      </w:pPr>
      <w:r>
        <w:rPr>
          <w:sz w:val="24"/>
          <w:szCs w:val="24"/>
        </w:rPr>
        <w:t>Kvalifikaatioon ja kompetenssiin liittyvä diskurssi kiteytyy kirkkaasti tekstissä</w:t>
      </w:r>
      <w:r w:rsidR="00452770">
        <w:rPr>
          <w:sz w:val="24"/>
          <w:szCs w:val="24"/>
        </w:rPr>
        <w:t xml:space="preserve"> (23/7.6.2002)</w:t>
      </w:r>
      <w:r>
        <w:rPr>
          <w:sz w:val="24"/>
          <w:szCs w:val="24"/>
        </w:rPr>
        <w:t>,</w:t>
      </w:r>
      <w:r w:rsidR="00452770">
        <w:rPr>
          <w:sz w:val="24"/>
          <w:szCs w:val="24"/>
        </w:rPr>
        <w:t xml:space="preserve"> jota olen siteerannut jo toiminnan kohteen muutosta kuvaavassa luvussa. Tässä</w:t>
      </w:r>
      <w:r>
        <w:rPr>
          <w:sz w:val="24"/>
          <w:szCs w:val="24"/>
        </w:rPr>
        <w:t xml:space="preserve"> ”</w:t>
      </w:r>
      <w:r w:rsidRPr="00447E8F">
        <w:rPr>
          <w:i/>
          <w:sz w:val="24"/>
          <w:szCs w:val="24"/>
        </w:rPr>
        <w:t>nuori aineenopettaja, työskennellyt kuusi vuotta yleissivistävänä opettajana</w:t>
      </w:r>
      <w:r>
        <w:rPr>
          <w:sz w:val="24"/>
          <w:szCs w:val="24"/>
        </w:rPr>
        <w:t>” kuvaa vielä tuoreessa muistissa olevaa kv</w:t>
      </w:r>
      <w:r>
        <w:rPr>
          <w:sz w:val="24"/>
          <w:szCs w:val="24"/>
        </w:rPr>
        <w:t>a</w:t>
      </w:r>
      <w:r>
        <w:rPr>
          <w:sz w:val="24"/>
          <w:szCs w:val="24"/>
        </w:rPr>
        <w:t>lifikaatioita tuottavan toiminnan käsitystä opettajan työstä. Hänen mielestään ”</w:t>
      </w:r>
      <w:r w:rsidRPr="00447E8F">
        <w:rPr>
          <w:i/>
          <w:sz w:val="24"/>
          <w:szCs w:val="24"/>
        </w:rPr>
        <w:t>huonoja arvosan</w:t>
      </w:r>
      <w:r w:rsidRPr="00447E8F">
        <w:rPr>
          <w:i/>
          <w:sz w:val="24"/>
          <w:szCs w:val="24"/>
        </w:rPr>
        <w:t>o</w:t>
      </w:r>
      <w:r w:rsidRPr="00447E8F">
        <w:rPr>
          <w:i/>
          <w:sz w:val="24"/>
          <w:szCs w:val="24"/>
        </w:rPr>
        <w:t>ja langetkoon niille oppilaista, jotka eivät hallitse opiskeltua sisältöä.</w:t>
      </w:r>
      <w:r>
        <w:rPr>
          <w:sz w:val="24"/>
          <w:szCs w:val="24"/>
        </w:rPr>
        <w:t xml:space="preserve">” Kvalifikaatioita tuottavan toiminnan diskurssi toiminnan kohteesta </w:t>
      </w:r>
      <w:r w:rsidR="00D31E55">
        <w:rPr>
          <w:sz w:val="24"/>
          <w:szCs w:val="24"/>
        </w:rPr>
        <w:t>olettaa, että k</w:t>
      </w:r>
      <w:r>
        <w:rPr>
          <w:sz w:val="24"/>
          <w:szCs w:val="24"/>
        </w:rPr>
        <w:t>oulun tehtävä on ensisijaisesti opettaa, ja ellei oppilas pysty ottamaan opetettavaa ainesta vastaan</w:t>
      </w:r>
      <w:r w:rsidR="00452770">
        <w:rPr>
          <w:sz w:val="24"/>
          <w:szCs w:val="24"/>
        </w:rPr>
        <w:t>, hänen tulee saada huonoja arvosanoja ja tarvittaessa jäädä luokalle kertaamaan. Tämä kuul</w:t>
      </w:r>
      <w:r w:rsidR="00D31E55">
        <w:rPr>
          <w:sz w:val="24"/>
          <w:szCs w:val="24"/>
        </w:rPr>
        <w:t>ostaa hyvin behavioristiselta näkemykseltä</w:t>
      </w:r>
      <w:r w:rsidR="00452770">
        <w:rPr>
          <w:sz w:val="24"/>
          <w:szCs w:val="24"/>
        </w:rPr>
        <w:t>, ja sitä täydentää nuoren aineenopettajan näkemys siitä, että ”</w:t>
      </w:r>
      <w:r w:rsidR="00452770" w:rsidRPr="00452770">
        <w:rPr>
          <w:i/>
          <w:sz w:val="24"/>
          <w:szCs w:val="24"/>
        </w:rPr>
        <w:t>oppilailta on vaadittava tervettä ku</w:t>
      </w:r>
      <w:r w:rsidR="00452770" w:rsidRPr="00452770">
        <w:rPr>
          <w:i/>
          <w:sz w:val="24"/>
          <w:szCs w:val="24"/>
        </w:rPr>
        <w:t>n</w:t>
      </w:r>
      <w:r w:rsidR="00452770" w:rsidRPr="00452770">
        <w:rPr>
          <w:i/>
          <w:sz w:val="24"/>
          <w:szCs w:val="24"/>
        </w:rPr>
        <w:t>nioitusta opettajia kohtaan.</w:t>
      </w:r>
      <w:r w:rsidR="00452770">
        <w:rPr>
          <w:sz w:val="24"/>
          <w:szCs w:val="24"/>
        </w:rPr>
        <w:t>”</w:t>
      </w:r>
      <w:r w:rsidR="003F4482">
        <w:rPr>
          <w:sz w:val="24"/>
          <w:szCs w:val="24"/>
        </w:rPr>
        <w:t xml:space="preserve"> Tämä on kasvatukseen liittyvän diskurssin näkökulmasta järkevää ja luultavasti tärkeä kasvatuksen elementti – tosin kunnioituksen tulisi varmaankin olla molemmi</w:t>
      </w:r>
      <w:r w:rsidR="003F4482">
        <w:rPr>
          <w:sz w:val="24"/>
          <w:szCs w:val="24"/>
        </w:rPr>
        <w:t>n</w:t>
      </w:r>
      <w:r w:rsidR="003F4482">
        <w:rPr>
          <w:sz w:val="24"/>
          <w:szCs w:val="24"/>
        </w:rPr>
        <w:lastRenderedPageBreak/>
        <w:t>puolista</w:t>
      </w:r>
      <w:r w:rsidR="007C06BF">
        <w:rPr>
          <w:sz w:val="24"/>
          <w:szCs w:val="24"/>
        </w:rPr>
        <w:t xml:space="preserve"> ja rakentua yhteisessä toiminnassa</w:t>
      </w:r>
      <w:r w:rsidR="003F4482">
        <w:rPr>
          <w:sz w:val="24"/>
          <w:szCs w:val="24"/>
        </w:rPr>
        <w:t xml:space="preserve"> – mutta yhdistettynä tiukkaan opetettavan aineksen ehdottoman omaksumisen periaatteeseen se kuulostaa aikansa eläneeltä. </w:t>
      </w:r>
    </w:p>
    <w:p w:rsidR="00026B15" w:rsidRDefault="002C18FB" w:rsidP="002C18FB">
      <w:pPr>
        <w:pStyle w:val="Otsikko1"/>
      </w:pPr>
      <w:bookmarkStart w:id="31" w:name="_Toc281642549"/>
      <w:r>
        <w:t>8. Opettajan työn kohteen ja osaamisen muutokseen liittyvä diskurssi</w:t>
      </w:r>
      <w:bookmarkEnd w:id="31"/>
    </w:p>
    <w:p w:rsidR="002C18FB" w:rsidRDefault="002C18FB" w:rsidP="002C18FB"/>
    <w:p w:rsidR="00F574F5" w:rsidRDefault="00F574F5" w:rsidP="00F574F5">
      <w:pPr>
        <w:pStyle w:val="Otsikko2"/>
      </w:pPr>
      <w:bookmarkStart w:id="32" w:name="_Toc281642550"/>
      <w:r>
        <w:t>8.</w:t>
      </w:r>
      <w:r w:rsidR="00192259">
        <w:t>1</w:t>
      </w:r>
      <w:r>
        <w:t>. Koulukasvatukseen liittyvä diskurssi</w:t>
      </w:r>
      <w:bookmarkEnd w:id="32"/>
      <w:r>
        <w:t xml:space="preserve"> </w:t>
      </w:r>
    </w:p>
    <w:p w:rsidR="00174BBB" w:rsidRPr="00174BBB" w:rsidRDefault="00174BBB" w:rsidP="00174BBB"/>
    <w:p w:rsidR="00367195" w:rsidRDefault="00367195" w:rsidP="00367195">
      <w:pPr>
        <w:spacing w:line="360" w:lineRule="auto"/>
        <w:jc w:val="both"/>
        <w:rPr>
          <w:sz w:val="24"/>
          <w:szCs w:val="24"/>
        </w:rPr>
      </w:pPr>
      <w:r>
        <w:rPr>
          <w:sz w:val="24"/>
          <w:szCs w:val="24"/>
        </w:rPr>
        <w:t xml:space="preserve">Vuoden </w:t>
      </w:r>
      <w:r w:rsidR="00371B29">
        <w:rPr>
          <w:sz w:val="24"/>
          <w:szCs w:val="24"/>
        </w:rPr>
        <w:t xml:space="preserve">Opettaja-lehden </w:t>
      </w:r>
      <w:r>
        <w:rPr>
          <w:sz w:val="24"/>
          <w:szCs w:val="24"/>
        </w:rPr>
        <w:t xml:space="preserve">2002 kirjoituksista piirtyy selvästi esille diskurssi, jossa opettajat ovat hyväksyneet kohteen muuttumisen opettamisesta yhä enemmän kasvattamiseksi. Opettaminen on </w:t>
      </w:r>
      <w:r w:rsidR="00750391">
        <w:rPr>
          <w:sz w:val="24"/>
          <w:szCs w:val="24"/>
        </w:rPr>
        <w:t xml:space="preserve">kuitenkin </w:t>
      </w:r>
      <w:r>
        <w:rPr>
          <w:sz w:val="24"/>
          <w:szCs w:val="24"/>
        </w:rPr>
        <w:t xml:space="preserve">muuttunut entistä haastavammaksi, kun huomattava osa oppilaista ei pysty </w:t>
      </w:r>
      <w:r w:rsidR="00750391">
        <w:rPr>
          <w:sz w:val="24"/>
          <w:szCs w:val="24"/>
        </w:rPr>
        <w:t>oma</w:t>
      </w:r>
      <w:r w:rsidR="00750391">
        <w:rPr>
          <w:sz w:val="24"/>
          <w:szCs w:val="24"/>
        </w:rPr>
        <w:t>k</w:t>
      </w:r>
      <w:r w:rsidR="00750391">
        <w:rPr>
          <w:sz w:val="24"/>
          <w:szCs w:val="24"/>
        </w:rPr>
        <w:t>sumaan</w:t>
      </w:r>
      <w:r>
        <w:rPr>
          <w:sz w:val="24"/>
          <w:szCs w:val="24"/>
        </w:rPr>
        <w:t xml:space="preserve"> vakiintuneilla tavoilla opetettavaa tiedollista ainesta. Kasvatuksen osuus kohteesta on muuttunut haastavammaksi siksi, että sosiaaliset ongelmat, käyttäytymishäiriöt ja yhtenäiskul</w:t>
      </w:r>
      <w:r>
        <w:rPr>
          <w:sz w:val="24"/>
          <w:szCs w:val="24"/>
        </w:rPr>
        <w:t>t</w:t>
      </w:r>
      <w:r>
        <w:rPr>
          <w:sz w:val="24"/>
          <w:szCs w:val="24"/>
        </w:rPr>
        <w:t>tuurin murtuminen näkyvät koulutyössä. Lisäksi työn kohde on laajentunut, kun opetuksen eriy</w:t>
      </w:r>
      <w:r>
        <w:rPr>
          <w:sz w:val="24"/>
          <w:szCs w:val="24"/>
        </w:rPr>
        <w:t>t</w:t>
      </w:r>
      <w:r>
        <w:rPr>
          <w:sz w:val="24"/>
          <w:szCs w:val="24"/>
        </w:rPr>
        <w:t>tämistä on hiljalleen purettu ja ennen erityisluokissa olleita oppilaita on integroitu normaaliop</w:t>
      </w:r>
      <w:r>
        <w:rPr>
          <w:sz w:val="24"/>
          <w:szCs w:val="24"/>
        </w:rPr>
        <w:t>e</w:t>
      </w:r>
      <w:r>
        <w:rPr>
          <w:sz w:val="24"/>
          <w:szCs w:val="24"/>
        </w:rPr>
        <w:t>tuksen ryhmiin.</w:t>
      </w:r>
      <w:r w:rsidR="00750391">
        <w:rPr>
          <w:sz w:val="24"/>
          <w:szCs w:val="24"/>
        </w:rPr>
        <w:t xml:space="preserve"> T</w:t>
      </w:r>
      <w:r>
        <w:rPr>
          <w:sz w:val="24"/>
          <w:szCs w:val="24"/>
        </w:rPr>
        <w:t>yön kohde on laajentunut</w:t>
      </w:r>
      <w:r w:rsidR="00750391">
        <w:rPr>
          <w:sz w:val="24"/>
          <w:szCs w:val="24"/>
        </w:rPr>
        <w:t xml:space="preserve"> myös</w:t>
      </w:r>
      <w:r>
        <w:rPr>
          <w:sz w:val="24"/>
          <w:szCs w:val="24"/>
        </w:rPr>
        <w:t>, kun opetussuunnitelmatyötä on hajautettu te</w:t>
      </w:r>
      <w:r>
        <w:rPr>
          <w:sz w:val="24"/>
          <w:szCs w:val="24"/>
        </w:rPr>
        <w:t>h</w:t>
      </w:r>
      <w:r>
        <w:rPr>
          <w:sz w:val="24"/>
          <w:szCs w:val="24"/>
        </w:rPr>
        <w:t xml:space="preserve">täväksi kouluille. </w:t>
      </w:r>
    </w:p>
    <w:p w:rsidR="00BF0F33" w:rsidRDefault="008C1726" w:rsidP="00367195">
      <w:pPr>
        <w:spacing w:line="360" w:lineRule="auto"/>
        <w:jc w:val="both"/>
        <w:rPr>
          <w:sz w:val="24"/>
          <w:szCs w:val="24"/>
        </w:rPr>
      </w:pPr>
      <w:r>
        <w:rPr>
          <w:sz w:val="24"/>
          <w:szCs w:val="24"/>
        </w:rPr>
        <w:t xml:space="preserve">Työn kohteen muuttuminen näkyy </w:t>
      </w:r>
      <w:r w:rsidR="00C7380F">
        <w:rPr>
          <w:sz w:val="24"/>
          <w:szCs w:val="24"/>
        </w:rPr>
        <w:t xml:space="preserve">vuonna 2002 </w:t>
      </w:r>
      <w:r>
        <w:rPr>
          <w:sz w:val="24"/>
          <w:szCs w:val="24"/>
        </w:rPr>
        <w:t xml:space="preserve">toiminnassa moninaisina ristiriitoina. </w:t>
      </w:r>
      <w:r w:rsidR="00FC0BD0">
        <w:rPr>
          <w:sz w:val="24"/>
          <w:szCs w:val="24"/>
        </w:rPr>
        <w:t>Ensimmä</w:t>
      </w:r>
      <w:r w:rsidR="00FC0BD0">
        <w:rPr>
          <w:sz w:val="24"/>
          <w:szCs w:val="24"/>
        </w:rPr>
        <w:t>i</w:t>
      </w:r>
      <w:r w:rsidR="00FC0BD0">
        <w:rPr>
          <w:sz w:val="24"/>
          <w:szCs w:val="24"/>
        </w:rPr>
        <w:t xml:space="preserve">sen asteen </w:t>
      </w:r>
      <w:r w:rsidR="00C7380F">
        <w:rPr>
          <w:sz w:val="24"/>
          <w:szCs w:val="24"/>
        </w:rPr>
        <w:t>ristiriita näkyy toiminnan kohteen sisällä, opetuksen ja kasvatuksen välillä. Opettaja-lehden kirjoitusten perusteella tämä ristiriita on ymmärretty ja sisäistetty</w:t>
      </w:r>
      <w:r w:rsidR="00C67494">
        <w:rPr>
          <w:sz w:val="24"/>
          <w:szCs w:val="24"/>
        </w:rPr>
        <w:t xml:space="preserve"> – jopa niin, että kasv</w:t>
      </w:r>
      <w:r w:rsidR="00C67494">
        <w:rPr>
          <w:sz w:val="24"/>
          <w:szCs w:val="24"/>
        </w:rPr>
        <w:t>a</w:t>
      </w:r>
      <w:r w:rsidR="00C67494">
        <w:rPr>
          <w:sz w:val="24"/>
          <w:szCs w:val="24"/>
        </w:rPr>
        <w:t xml:space="preserve">tusta pidetään toiminnan ytimenä. </w:t>
      </w:r>
      <w:r w:rsidR="007435D8">
        <w:rPr>
          <w:sz w:val="24"/>
          <w:szCs w:val="24"/>
        </w:rPr>
        <w:t>Kasvatustyön välineet toisaalta näyttävät kaipaavan kehitt</w:t>
      </w:r>
      <w:r w:rsidR="007435D8">
        <w:rPr>
          <w:sz w:val="24"/>
          <w:szCs w:val="24"/>
        </w:rPr>
        <w:t>ä</w:t>
      </w:r>
      <w:r w:rsidR="007435D8">
        <w:rPr>
          <w:sz w:val="24"/>
          <w:szCs w:val="24"/>
        </w:rPr>
        <w:t>mistä.</w:t>
      </w:r>
    </w:p>
    <w:p w:rsidR="00BF0F33" w:rsidRDefault="00BF0F33" w:rsidP="00367195">
      <w:pPr>
        <w:spacing w:line="360" w:lineRule="auto"/>
        <w:jc w:val="both"/>
        <w:rPr>
          <w:sz w:val="24"/>
          <w:szCs w:val="24"/>
        </w:rPr>
      </w:pPr>
      <w:r>
        <w:rPr>
          <w:sz w:val="24"/>
          <w:szCs w:val="24"/>
        </w:rPr>
        <w:t>Pelkästään kasvatustyön korostuminen opettajan työn kohteessa aiheuttaa toimintaan monenla</w:t>
      </w:r>
      <w:r>
        <w:rPr>
          <w:sz w:val="24"/>
          <w:szCs w:val="24"/>
        </w:rPr>
        <w:t>i</w:t>
      </w:r>
      <w:r>
        <w:rPr>
          <w:sz w:val="24"/>
          <w:szCs w:val="24"/>
        </w:rPr>
        <w:t xml:space="preserve">sia toisen asteen ristiriitoja. </w:t>
      </w:r>
      <w:r w:rsidR="00273E87">
        <w:rPr>
          <w:sz w:val="24"/>
          <w:szCs w:val="24"/>
        </w:rPr>
        <w:t xml:space="preserve">Yksi sijoittuu ympäröivän yhteisön ja muuttuneen </w:t>
      </w:r>
      <w:r w:rsidR="00853609">
        <w:rPr>
          <w:sz w:val="24"/>
          <w:szCs w:val="24"/>
        </w:rPr>
        <w:t xml:space="preserve">kohteen välille. Opettajien diskurssista näkyy, että heidän mielestään ympäröivä yhteisö (vanhemmat, päättäjät, edunvalvonta) eivät riittävän hyvin ymmärrä </w:t>
      </w:r>
      <w:r w:rsidR="00691680">
        <w:rPr>
          <w:sz w:val="24"/>
          <w:szCs w:val="24"/>
        </w:rPr>
        <w:t>kohteen kasvatus-osan muuttumista yhä haast</w:t>
      </w:r>
      <w:r w:rsidR="00691680">
        <w:rPr>
          <w:sz w:val="24"/>
          <w:szCs w:val="24"/>
        </w:rPr>
        <w:t>a</w:t>
      </w:r>
      <w:r w:rsidR="00691680">
        <w:rPr>
          <w:sz w:val="24"/>
          <w:szCs w:val="24"/>
        </w:rPr>
        <w:t xml:space="preserve">vammaksi. </w:t>
      </w:r>
      <w:r w:rsidR="00862337">
        <w:rPr>
          <w:sz w:val="24"/>
          <w:szCs w:val="24"/>
        </w:rPr>
        <w:t>Toisen asteen ristiriita asettuu näin ollen tekijän ja yhteisön välille.</w:t>
      </w:r>
      <w:r w:rsidR="00175DCE">
        <w:rPr>
          <w:sz w:val="24"/>
          <w:szCs w:val="24"/>
        </w:rPr>
        <w:t xml:space="preserve"> Pelkän ymmärry</w:t>
      </w:r>
      <w:r w:rsidR="00175DCE">
        <w:rPr>
          <w:sz w:val="24"/>
          <w:szCs w:val="24"/>
        </w:rPr>
        <w:t>k</w:t>
      </w:r>
      <w:r w:rsidR="00175DCE">
        <w:rPr>
          <w:sz w:val="24"/>
          <w:szCs w:val="24"/>
        </w:rPr>
        <w:t xml:space="preserve">sen lisäksi opettaja kuitenkin kaipaa työhönsä yhteisön apua, jolloin ristiriidan ratkaisemiseksi olisi löydettävä entisestä poikkeavia yhteistyön välineitä, kehitettävä työnjakoa kumppaneiden kanssa ja sovittava yhteisistä toimintaperiaatteista. </w:t>
      </w:r>
      <w:r w:rsidR="00AC0FC1">
        <w:rPr>
          <w:sz w:val="24"/>
          <w:szCs w:val="24"/>
        </w:rPr>
        <w:t>Tämän kehityksen mahdollisuuksista ei tekstien p</w:t>
      </w:r>
      <w:r w:rsidR="00AC0FC1">
        <w:rPr>
          <w:sz w:val="24"/>
          <w:szCs w:val="24"/>
        </w:rPr>
        <w:t>e</w:t>
      </w:r>
      <w:r w:rsidR="00AC0FC1">
        <w:rPr>
          <w:sz w:val="24"/>
          <w:szCs w:val="24"/>
        </w:rPr>
        <w:t xml:space="preserve">rusteella voi tehdä päätelmiä, koska yhteistyökumppaneiden diskurssi ei niistä näy. </w:t>
      </w:r>
    </w:p>
    <w:p w:rsidR="00A46D3E" w:rsidRDefault="00A46D3E" w:rsidP="00367195">
      <w:pPr>
        <w:spacing w:line="360" w:lineRule="auto"/>
        <w:jc w:val="both"/>
        <w:rPr>
          <w:sz w:val="24"/>
          <w:szCs w:val="24"/>
        </w:rPr>
      </w:pPr>
      <w:r>
        <w:rPr>
          <w:sz w:val="24"/>
          <w:szCs w:val="24"/>
        </w:rPr>
        <w:lastRenderedPageBreak/>
        <w:t>Toinen merkillepantava koulukasvatuksen diskurssin osa liittyy kasvatuksen mahdollistaviin sää</w:t>
      </w:r>
      <w:r>
        <w:rPr>
          <w:sz w:val="24"/>
          <w:szCs w:val="24"/>
        </w:rPr>
        <w:t>n</w:t>
      </w:r>
      <w:r>
        <w:rPr>
          <w:sz w:val="24"/>
          <w:szCs w:val="24"/>
        </w:rPr>
        <w:t xml:space="preserve">töihin. Vuonna 2002 opettajat kertovat, että kasvatustyö on vaikeaa siksi, että opettajilta puuttuu riittävä lainsäädännön tuki työhönsä. </w:t>
      </w:r>
      <w:r w:rsidR="00F81B5B">
        <w:rPr>
          <w:sz w:val="24"/>
          <w:szCs w:val="24"/>
        </w:rPr>
        <w:t>Oppilaat käyttäytyvät huonosti, eikä häirintään ole mahdo</w:t>
      </w:r>
      <w:r w:rsidR="00F81B5B">
        <w:rPr>
          <w:sz w:val="24"/>
          <w:szCs w:val="24"/>
        </w:rPr>
        <w:t>l</w:t>
      </w:r>
      <w:r w:rsidR="00F81B5B">
        <w:rPr>
          <w:sz w:val="24"/>
          <w:szCs w:val="24"/>
        </w:rPr>
        <w:t>lista puuttua muuten kuin poistamalla luokasta. Tämä ei palvele ainakaan luokasta poistetun opp</w:t>
      </w:r>
      <w:r w:rsidR="00F81B5B">
        <w:rPr>
          <w:sz w:val="24"/>
          <w:szCs w:val="24"/>
        </w:rPr>
        <w:t>i</w:t>
      </w:r>
      <w:r w:rsidR="00F81B5B">
        <w:rPr>
          <w:sz w:val="24"/>
          <w:szCs w:val="24"/>
        </w:rPr>
        <w:t>laan kasvatusta, saati sitten oppimista, mutta voi toki auttaa opettajaa työskentelemään</w:t>
      </w:r>
      <w:r w:rsidR="00433CDE">
        <w:rPr>
          <w:sz w:val="24"/>
          <w:szCs w:val="24"/>
        </w:rPr>
        <w:t xml:space="preserve"> luokkaan jääneiden kanssa</w:t>
      </w:r>
      <w:r w:rsidR="00F81B5B">
        <w:rPr>
          <w:sz w:val="24"/>
          <w:szCs w:val="24"/>
        </w:rPr>
        <w:t xml:space="preserve"> paremmin. Luokasta poistamisessakin näkyy yhteiskunnan sääntöjen diskurssi, jonka mukaan häiriökäyttäytyminen luokkatilassa ei ole luvallista – olkoonkin, että ratkaisu, lu</w:t>
      </w:r>
      <w:r w:rsidR="00F81B5B">
        <w:rPr>
          <w:sz w:val="24"/>
          <w:szCs w:val="24"/>
        </w:rPr>
        <w:t>o</w:t>
      </w:r>
      <w:r w:rsidR="00F81B5B">
        <w:rPr>
          <w:sz w:val="24"/>
          <w:szCs w:val="24"/>
        </w:rPr>
        <w:t xml:space="preserve">kasta poistaminen, ei välttämättä ole paras ilmiasu säännön voimassa ololle. </w:t>
      </w:r>
      <w:r w:rsidR="000051A5">
        <w:rPr>
          <w:sz w:val="24"/>
          <w:szCs w:val="24"/>
        </w:rPr>
        <w:t>Opettajien kouluka</w:t>
      </w:r>
      <w:r w:rsidR="000051A5">
        <w:rPr>
          <w:sz w:val="24"/>
          <w:szCs w:val="24"/>
        </w:rPr>
        <w:t>s</w:t>
      </w:r>
      <w:r w:rsidR="000051A5">
        <w:rPr>
          <w:sz w:val="24"/>
          <w:szCs w:val="24"/>
        </w:rPr>
        <w:t>vatukseen liittyvästä diskurssista tulee esille myös huoli siitä, että inkluusio tekee kasvatustyön entistä haasteellisemmaksi. Diskurssin pohjavireenä on huoli siitä, miten selviydytään, miten osaaminen riittää. Toisen asteen ristiriita asettuu nyt kohteen ja sääntöjen välille</w:t>
      </w:r>
      <w:r w:rsidR="001574D1">
        <w:rPr>
          <w:sz w:val="24"/>
          <w:szCs w:val="24"/>
        </w:rPr>
        <w:t>.</w:t>
      </w:r>
      <w:r w:rsidR="00901E60">
        <w:rPr>
          <w:sz w:val="24"/>
          <w:szCs w:val="24"/>
        </w:rPr>
        <w:t xml:space="preserve"> </w:t>
      </w:r>
    </w:p>
    <w:p w:rsidR="00192259" w:rsidRDefault="003E13CB" w:rsidP="003E13CB">
      <w:pPr>
        <w:pStyle w:val="Otsikko2"/>
      </w:pPr>
      <w:bookmarkStart w:id="33" w:name="_Toc281642551"/>
      <w:r>
        <w:t>8.2. Tiedollisen aineksen opettamiseen liittyvä diskurssi</w:t>
      </w:r>
      <w:bookmarkEnd w:id="33"/>
    </w:p>
    <w:p w:rsidR="003E13CB" w:rsidRDefault="003E13CB" w:rsidP="003E13CB"/>
    <w:p w:rsidR="003E13CB" w:rsidRDefault="003E13CB" w:rsidP="003E13CB">
      <w:pPr>
        <w:spacing w:line="360" w:lineRule="auto"/>
        <w:jc w:val="both"/>
        <w:rPr>
          <w:sz w:val="24"/>
          <w:szCs w:val="24"/>
        </w:rPr>
      </w:pPr>
      <w:r>
        <w:rPr>
          <w:sz w:val="24"/>
          <w:szCs w:val="24"/>
        </w:rPr>
        <w:t>Tiedollisen aineksen opettaminen näyttäytyy opettajien diskurssissa yhä haasteellisemmalta. Osa oppilaista, jopa huomattava osa, uhkaa pudota kyydistä. Diskurssiin kuuluu osaltaan se, että pulma ulkoistetaan ympäröivän yhteiskunnan aiheuttamaksi: media, vanhemmat, edunvalvonta ja pää</w:t>
      </w:r>
      <w:r>
        <w:rPr>
          <w:sz w:val="24"/>
          <w:szCs w:val="24"/>
        </w:rPr>
        <w:t>t</w:t>
      </w:r>
      <w:r>
        <w:rPr>
          <w:sz w:val="24"/>
          <w:szCs w:val="24"/>
        </w:rPr>
        <w:t>täjät aiheuttavat ymmärtämättömyyttään ongelmia, jotka koituvat opettajien ratkaistaviksi. Osi</w:t>
      </w:r>
      <w:r>
        <w:rPr>
          <w:sz w:val="24"/>
          <w:szCs w:val="24"/>
        </w:rPr>
        <w:t>t</w:t>
      </w:r>
      <w:r>
        <w:rPr>
          <w:sz w:val="24"/>
          <w:szCs w:val="24"/>
        </w:rPr>
        <w:t>tain ongelma ulkoistetaan myös toiminnan kohteen ominaisuudeksi: oppilaat ovat kyvyttömiä o</w:t>
      </w:r>
      <w:r>
        <w:rPr>
          <w:sz w:val="24"/>
          <w:szCs w:val="24"/>
        </w:rPr>
        <w:t>t</w:t>
      </w:r>
      <w:r>
        <w:rPr>
          <w:sz w:val="24"/>
          <w:szCs w:val="24"/>
        </w:rPr>
        <w:t>tamaan vastaan opettajan jakamaa tietoa ja taitoa. Tässä diskurssissa ratkaisun pitäisi siis löytyä jostain muualta kuin opettajan työn kehittämisestä.</w:t>
      </w:r>
      <w:r w:rsidR="009A78CA">
        <w:rPr>
          <w:sz w:val="24"/>
          <w:szCs w:val="24"/>
        </w:rPr>
        <w:t xml:space="preserve"> Lisääntynyttä suunnittelutyötä ei nähdä ma</w:t>
      </w:r>
      <w:r w:rsidR="009A78CA">
        <w:rPr>
          <w:sz w:val="24"/>
          <w:szCs w:val="24"/>
        </w:rPr>
        <w:t>h</w:t>
      </w:r>
      <w:r w:rsidR="009A78CA">
        <w:rPr>
          <w:sz w:val="24"/>
          <w:szCs w:val="24"/>
        </w:rPr>
        <w:t>dollisuutena kehittää toimintaa, vaan ylimääräisenä työnä, josta ei makseta palkkaa ja joka vie huomion pois varsinaiselta tiedon jakamiselta.</w:t>
      </w:r>
      <w:r w:rsidR="006F509C">
        <w:rPr>
          <w:sz w:val="24"/>
          <w:szCs w:val="24"/>
        </w:rPr>
        <w:t xml:space="preserve"> </w:t>
      </w:r>
      <w:r w:rsidR="00854CB0">
        <w:rPr>
          <w:sz w:val="24"/>
          <w:szCs w:val="24"/>
        </w:rPr>
        <w:t>Toisen asteen ristiriitoja löytyy toiminnan kohteen ja tekijän väliltä ja samalla yhteisön ja tekijän väliltä.</w:t>
      </w:r>
    </w:p>
    <w:p w:rsidR="00854CB0" w:rsidRDefault="00854CB0" w:rsidP="003E13CB">
      <w:pPr>
        <w:spacing w:line="360" w:lineRule="auto"/>
        <w:jc w:val="both"/>
        <w:rPr>
          <w:sz w:val="24"/>
          <w:szCs w:val="24"/>
        </w:rPr>
      </w:pPr>
      <w:r>
        <w:rPr>
          <w:sz w:val="24"/>
          <w:szCs w:val="24"/>
        </w:rPr>
        <w:t>Tähän diskurssiin liittyy kuitenkin myös idea opetuskäsityksen muutoksesta. Entisestä (behaviori</w:t>
      </w:r>
      <w:r>
        <w:rPr>
          <w:sz w:val="24"/>
          <w:szCs w:val="24"/>
        </w:rPr>
        <w:t>s</w:t>
      </w:r>
      <w:r>
        <w:rPr>
          <w:sz w:val="24"/>
          <w:szCs w:val="24"/>
        </w:rPr>
        <w:t>tisen kuuloisesta) voitaisiin siirtyä konstruktivistiseen, jolloin opetus muuttuisi tiedon jakamisesta tiedon rakentamiseksi. Tämän diskurssin pohjavireenä kuuluu ajatus siitä, että muutos ei kenties ole mahdollinen vuoden 2002 luokkajakoon perustuvassa toiminnassa. Se kenties edellyttäisi ko</w:t>
      </w:r>
      <w:r>
        <w:rPr>
          <w:sz w:val="24"/>
          <w:szCs w:val="24"/>
        </w:rPr>
        <w:t>n</w:t>
      </w:r>
      <w:r>
        <w:rPr>
          <w:sz w:val="24"/>
          <w:szCs w:val="24"/>
        </w:rPr>
        <w:t>septin muuttumista laadullisesti erilaiseksi niin, että opettajan tehtävä olisi antaa valmiuksia ti</w:t>
      </w:r>
      <w:r>
        <w:rPr>
          <w:sz w:val="24"/>
          <w:szCs w:val="24"/>
        </w:rPr>
        <w:t>e</w:t>
      </w:r>
      <w:r>
        <w:rPr>
          <w:sz w:val="24"/>
          <w:szCs w:val="24"/>
        </w:rPr>
        <w:t>don hakemiseen, tukea itsenäistä työskentelyä ja auttaa oppilaita kehittymään sosiaalisesti opp</w:t>
      </w:r>
      <w:r>
        <w:rPr>
          <w:sz w:val="24"/>
          <w:szCs w:val="24"/>
        </w:rPr>
        <w:t>i</w:t>
      </w:r>
      <w:r>
        <w:rPr>
          <w:sz w:val="24"/>
          <w:szCs w:val="24"/>
        </w:rPr>
        <w:t>v</w:t>
      </w:r>
      <w:r w:rsidR="00BF1762">
        <w:rPr>
          <w:sz w:val="24"/>
          <w:szCs w:val="24"/>
        </w:rPr>
        <w:t>i</w:t>
      </w:r>
      <w:r>
        <w:rPr>
          <w:sz w:val="24"/>
          <w:szCs w:val="24"/>
        </w:rPr>
        <w:t>ksi yksilö</w:t>
      </w:r>
      <w:r w:rsidR="00BF1762">
        <w:rPr>
          <w:sz w:val="24"/>
          <w:szCs w:val="24"/>
        </w:rPr>
        <w:t>i</w:t>
      </w:r>
      <w:r>
        <w:rPr>
          <w:sz w:val="24"/>
          <w:szCs w:val="24"/>
        </w:rPr>
        <w:t>ksi.</w:t>
      </w:r>
      <w:r w:rsidR="00E846DD">
        <w:rPr>
          <w:sz w:val="24"/>
          <w:szCs w:val="24"/>
        </w:rPr>
        <w:t xml:space="preserve"> Tähän konseptiin asettuisi varsin luontevasti myös opetussuunnitelmatyö. Näin </w:t>
      </w:r>
      <w:r w:rsidR="00E846DD">
        <w:rPr>
          <w:sz w:val="24"/>
          <w:szCs w:val="24"/>
        </w:rPr>
        <w:lastRenderedPageBreak/>
        <w:t xml:space="preserve">ollen kohteen laajeneminen suunnittelutyön lisääntymisen suuntaan olisi toiminnan kehittymisen kannalta järkevää. </w:t>
      </w:r>
    </w:p>
    <w:p w:rsidR="006F509C" w:rsidRDefault="0092349D" w:rsidP="0092349D">
      <w:pPr>
        <w:pStyle w:val="Otsikko2"/>
      </w:pPr>
      <w:bookmarkStart w:id="34" w:name="_Toc281642552"/>
      <w:r>
        <w:t>8.3. Kompetenssin ja kvalifikaation diskurssi</w:t>
      </w:r>
      <w:bookmarkEnd w:id="34"/>
    </w:p>
    <w:p w:rsidR="0092349D" w:rsidRDefault="0092349D" w:rsidP="0092349D"/>
    <w:p w:rsidR="0092349D" w:rsidRDefault="00577E75" w:rsidP="00577E75">
      <w:pPr>
        <w:spacing w:line="360" w:lineRule="auto"/>
        <w:jc w:val="both"/>
        <w:rPr>
          <w:sz w:val="24"/>
          <w:szCs w:val="24"/>
        </w:rPr>
      </w:pPr>
      <w:r>
        <w:rPr>
          <w:sz w:val="24"/>
          <w:szCs w:val="24"/>
        </w:rPr>
        <w:t>Edellä tiivistämäni opettajan kasvatustyöhön ja tiedon jakamiseen liittyvät diskurssit pakottavat pohtimaan myös vuoden 2002 Opettaja-lehdessä kuuluvaa diskurssia kompetenssin ja kvalifikaat</w:t>
      </w:r>
      <w:r>
        <w:rPr>
          <w:sz w:val="24"/>
          <w:szCs w:val="24"/>
        </w:rPr>
        <w:t>i</w:t>
      </w:r>
      <w:r>
        <w:rPr>
          <w:sz w:val="24"/>
          <w:szCs w:val="24"/>
        </w:rPr>
        <w:t>on välillä</w:t>
      </w:r>
      <w:r w:rsidR="00414603">
        <w:rPr>
          <w:sz w:val="24"/>
          <w:szCs w:val="24"/>
        </w:rPr>
        <w:t>. Sen perusteella näyttää siltä, että opettajil</w:t>
      </w:r>
      <w:r w:rsidR="00901E60">
        <w:rPr>
          <w:sz w:val="24"/>
          <w:szCs w:val="24"/>
        </w:rPr>
        <w:t>le välineitä tuottava toiminta –</w:t>
      </w:r>
      <w:r w:rsidR="00414603">
        <w:rPr>
          <w:sz w:val="24"/>
          <w:szCs w:val="24"/>
        </w:rPr>
        <w:t xml:space="preserve"> opettajanko</w:t>
      </w:r>
      <w:r w:rsidR="00414603">
        <w:rPr>
          <w:sz w:val="24"/>
          <w:szCs w:val="24"/>
        </w:rPr>
        <w:t>u</w:t>
      </w:r>
      <w:r w:rsidR="00414603">
        <w:rPr>
          <w:sz w:val="24"/>
          <w:szCs w:val="24"/>
        </w:rPr>
        <w:t>lutus – ei tuotakaan riittävää kompetenssia muuttuneen toiminnan kohteen kanssa työskentelyä varten. Opettajankoulutuksen tuottamaa kvalifikaatiota, muodollista pätevyyttä, näytetään tarvi</w:t>
      </w:r>
      <w:r w:rsidR="00414603">
        <w:rPr>
          <w:sz w:val="24"/>
          <w:szCs w:val="24"/>
        </w:rPr>
        <w:t>t</w:t>
      </w:r>
      <w:r w:rsidR="00414603">
        <w:rPr>
          <w:sz w:val="24"/>
          <w:szCs w:val="24"/>
        </w:rPr>
        <w:t>tavan erityisesti vakinaisen viran saamiseen</w:t>
      </w:r>
      <w:r w:rsidR="00901E60">
        <w:rPr>
          <w:sz w:val="24"/>
          <w:szCs w:val="24"/>
        </w:rPr>
        <w:t xml:space="preserve"> mutta se ei alkuunkaan riitä ammatissa työskentel</w:t>
      </w:r>
      <w:r w:rsidR="00901E60">
        <w:rPr>
          <w:sz w:val="24"/>
          <w:szCs w:val="24"/>
        </w:rPr>
        <w:t>e</w:t>
      </w:r>
      <w:r w:rsidR="00901E60">
        <w:rPr>
          <w:sz w:val="24"/>
          <w:szCs w:val="24"/>
        </w:rPr>
        <w:t>miseen</w:t>
      </w:r>
      <w:r w:rsidR="00414603">
        <w:rPr>
          <w:sz w:val="24"/>
          <w:szCs w:val="24"/>
        </w:rPr>
        <w:t>. Kvalifikaatioita tuottava toiminta näyttää tuottavan osaamista erityisesti tiedon jakam</w:t>
      </w:r>
      <w:r w:rsidR="00414603">
        <w:rPr>
          <w:sz w:val="24"/>
          <w:szCs w:val="24"/>
        </w:rPr>
        <w:t>i</w:t>
      </w:r>
      <w:r w:rsidR="00414603">
        <w:rPr>
          <w:sz w:val="24"/>
          <w:szCs w:val="24"/>
        </w:rPr>
        <w:t xml:space="preserve">seen eikä niinkään kasvatustyöyön. Kompetenssi syntyykin mahdollisesti vasta työssä oppimalla, jolloin joko syntyy tai ei synny välineitä koulukasvatukseen. </w:t>
      </w:r>
      <w:r w:rsidR="00901E60">
        <w:rPr>
          <w:sz w:val="24"/>
          <w:szCs w:val="24"/>
        </w:rPr>
        <w:t>Ne, jotka eivät kykene kehittämään kompetenssiaan työssä oppimalla, uupuvat, masentuvat ja hakeutuvat pois ammatista tai peräti työelämästä.</w:t>
      </w:r>
    </w:p>
    <w:p w:rsidR="006F7488" w:rsidRDefault="000535A0" w:rsidP="00577E75">
      <w:pPr>
        <w:spacing w:line="360" w:lineRule="auto"/>
        <w:jc w:val="both"/>
        <w:rPr>
          <w:sz w:val="24"/>
          <w:szCs w:val="24"/>
        </w:rPr>
      </w:pPr>
      <w:r>
        <w:rPr>
          <w:sz w:val="24"/>
          <w:szCs w:val="24"/>
        </w:rPr>
        <w:t>Kompetenssin ja kvalifikaation välinen ristiriitainen diskurssi verhoutuu epäpätevyyden ja pät</w:t>
      </w:r>
      <w:r>
        <w:rPr>
          <w:sz w:val="24"/>
          <w:szCs w:val="24"/>
        </w:rPr>
        <w:t>e</w:t>
      </w:r>
      <w:r>
        <w:rPr>
          <w:sz w:val="24"/>
          <w:szCs w:val="24"/>
        </w:rPr>
        <w:t xml:space="preserve">vyyden väliseksi ristiriidaksi. </w:t>
      </w:r>
      <w:r w:rsidR="00F377CA">
        <w:rPr>
          <w:sz w:val="24"/>
          <w:szCs w:val="24"/>
        </w:rPr>
        <w:t>Pätevyys syyttää epäpätevyyttä kvalifikaation puuttumisesta ja ep</w:t>
      </w:r>
      <w:r w:rsidR="00F377CA">
        <w:rPr>
          <w:sz w:val="24"/>
          <w:szCs w:val="24"/>
        </w:rPr>
        <w:t>ä</w:t>
      </w:r>
      <w:r w:rsidR="00F377CA">
        <w:rPr>
          <w:sz w:val="24"/>
          <w:szCs w:val="24"/>
        </w:rPr>
        <w:t>pätevyys puolustautuu korostamalla kompetenssia. Kompetentti, mutta ei-kvalifioitunut opettaja toisaalta uskoo ristiriidattomasti siihen, että kvalifioituminen lisäisi hänen kompetenssiaan. Kvalif</w:t>
      </w:r>
      <w:r w:rsidR="00F377CA">
        <w:rPr>
          <w:sz w:val="24"/>
          <w:szCs w:val="24"/>
        </w:rPr>
        <w:t>i</w:t>
      </w:r>
      <w:r w:rsidR="00F377CA">
        <w:rPr>
          <w:sz w:val="24"/>
          <w:szCs w:val="24"/>
        </w:rPr>
        <w:t>kaation muutama vuosi sitten hankkineen nuoren opettajan kirjoituksen perusteella tämä kuite</w:t>
      </w:r>
      <w:r w:rsidR="00F377CA">
        <w:rPr>
          <w:sz w:val="24"/>
          <w:szCs w:val="24"/>
        </w:rPr>
        <w:t>n</w:t>
      </w:r>
      <w:r w:rsidR="00F377CA">
        <w:rPr>
          <w:sz w:val="24"/>
          <w:szCs w:val="24"/>
        </w:rPr>
        <w:t>kin vaikuttaa epävarmalta, koska koulutus tuottaa nähtävästi enemmän sitoutumista tiedon jak</w:t>
      </w:r>
      <w:r w:rsidR="00F377CA">
        <w:rPr>
          <w:sz w:val="24"/>
          <w:szCs w:val="24"/>
        </w:rPr>
        <w:t>a</w:t>
      </w:r>
      <w:r w:rsidR="00F377CA">
        <w:rPr>
          <w:sz w:val="24"/>
          <w:szCs w:val="24"/>
        </w:rPr>
        <w:t xml:space="preserve">miseen kuin kasvattamiseen. </w:t>
      </w:r>
    </w:p>
    <w:p w:rsidR="0044464F" w:rsidRDefault="0044464F" w:rsidP="00577E75">
      <w:pPr>
        <w:spacing w:line="360" w:lineRule="auto"/>
        <w:jc w:val="both"/>
        <w:rPr>
          <w:sz w:val="24"/>
          <w:szCs w:val="24"/>
        </w:rPr>
      </w:pPr>
      <w:r>
        <w:rPr>
          <w:sz w:val="24"/>
          <w:szCs w:val="24"/>
        </w:rPr>
        <w:t>Jonkin verran kvalifikaation ja kompetenssin välinen ristiriita asettuu myös ikäkysymykseksi. ”Va</w:t>
      </w:r>
      <w:r>
        <w:rPr>
          <w:sz w:val="24"/>
          <w:szCs w:val="24"/>
        </w:rPr>
        <w:t>n</w:t>
      </w:r>
      <w:r>
        <w:rPr>
          <w:sz w:val="24"/>
          <w:szCs w:val="24"/>
        </w:rPr>
        <w:t>hat” mutta ”epäpätevät” opettajat ovat kompetentimpia kuin ”toiset” (nuoremmat), jotka ovat päteviä – siis hiljattain kvalifikaation hankkineita. Edelleen diskurssista kuuluu kritiikki opettaja</w:t>
      </w:r>
      <w:r>
        <w:rPr>
          <w:sz w:val="24"/>
          <w:szCs w:val="24"/>
        </w:rPr>
        <w:t>n</w:t>
      </w:r>
      <w:r>
        <w:rPr>
          <w:sz w:val="24"/>
          <w:szCs w:val="24"/>
        </w:rPr>
        <w:t>koulutuksen kykyyn tuottaa muuttuneen kohteen kanssa työskentelyyn tarvittavia valmiuksia.</w:t>
      </w:r>
    </w:p>
    <w:p w:rsidR="0076478C" w:rsidRDefault="00EB0883" w:rsidP="00EB0883">
      <w:pPr>
        <w:pStyle w:val="Otsikko2"/>
      </w:pPr>
      <w:bookmarkStart w:id="35" w:name="_Toc281642553"/>
      <w:r>
        <w:t>8.4. Työhyvinvointiin liittyvä diskurssi</w:t>
      </w:r>
      <w:bookmarkEnd w:id="35"/>
    </w:p>
    <w:p w:rsidR="00BA27AF" w:rsidRDefault="00BA27AF" w:rsidP="00BA27AF">
      <w:pPr>
        <w:spacing w:line="360" w:lineRule="auto"/>
        <w:jc w:val="both"/>
        <w:rPr>
          <w:sz w:val="24"/>
          <w:szCs w:val="24"/>
        </w:rPr>
      </w:pPr>
    </w:p>
    <w:p w:rsidR="00B22B35" w:rsidRDefault="00B22B35" w:rsidP="00BA27AF">
      <w:pPr>
        <w:spacing w:line="360" w:lineRule="auto"/>
        <w:jc w:val="both"/>
        <w:rPr>
          <w:sz w:val="24"/>
          <w:szCs w:val="24"/>
        </w:rPr>
      </w:pPr>
      <w:r>
        <w:rPr>
          <w:sz w:val="24"/>
          <w:szCs w:val="24"/>
        </w:rPr>
        <w:t xml:space="preserve">Olen edellä kuvannut opettajan työtoiminnan muutosta toimintajärjestelmän ja ekspansiivisen muutoksen tasolla. Toiminnan kehitysristiriidat ja ilmeisen pakottava tarve hakea muuttuneen </w:t>
      </w:r>
      <w:r>
        <w:rPr>
          <w:sz w:val="24"/>
          <w:szCs w:val="24"/>
        </w:rPr>
        <w:lastRenderedPageBreak/>
        <w:t>kohteen kanssa suoriutumisen mahdollistavaa uudenlaista toimintakonseptia vaikuttavat selvästi myös työhyvinvointiin. Jos ajattelemme, että työssään hyvinvoiva opettaja jaksaa kunnialla ty</w:t>
      </w:r>
      <w:r>
        <w:rPr>
          <w:sz w:val="24"/>
          <w:szCs w:val="24"/>
        </w:rPr>
        <w:t>ö</w:t>
      </w:r>
      <w:r>
        <w:rPr>
          <w:sz w:val="24"/>
          <w:szCs w:val="24"/>
        </w:rPr>
        <w:t xml:space="preserve">uransa loppuun, on toiminnan kehittämisellä myös suuri yhteiskunnallinen merkitys. </w:t>
      </w:r>
    </w:p>
    <w:p w:rsidR="009963CC" w:rsidRDefault="009963CC" w:rsidP="00BA27AF">
      <w:pPr>
        <w:spacing w:line="360" w:lineRule="auto"/>
        <w:jc w:val="both"/>
        <w:rPr>
          <w:sz w:val="24"/>
          <w:szCs w:val="24"/>
        </w:rPr>
      </w:pPr>
      <w:r>
        <w:rPr>
          <w:sz w:val="24"/>
          <w:szCs w:val="24"/>
        </w:rPr>
        <w:t>Kehitysristiriita vakiintuneen toiminnan ja kehittymässä olevan uuden toimintakonseptin välillä voi saada ilmiasunsa työpaikkakiusaamisena. Edellä kokeneen, ilmeisesti myös kompetentin, opett</w:t>
      </w:r>
      <w:r>
        <w:rPr>
          <w:sz w:val="24"/>
          <w:szCs w:val="24"/>
        </w:rPr>
        <w:t>a</w:t>
      </w:r>
      <w:r>
        <w:rPr>
          <w:sz w:val="24"/>
          <w:szCs w:val="24"/>
        </w:rPr>
        <w:t>jan työpaikkakiusaamiseksi kokeman tilanteen taustalta ei välttämättä kuitenkaan vaikuta nuoren opettajan ”jämähtäminen murrosikään” vaan pikemminkin kvalifikaatioita tuottavan järjestelmän tulos, joka valmistaa uusia opettajia toimintaan, joka ei ole aktuaalisesti enää olemassa. Kyseessä on ekspansiivisen oppimisen neljännen asteen ristiriita, ja ratkaisua voisi hakea myös kehittämällä opettajankoulutusta. Nyt se näyttäytyy – työpaikkakiusaamiseen liittyvänä diskurssina hyvin tyypi</w:t>
      </w:r>
      <w:r>
        <w:rPr>
          <w:sz w:val="24"/>
          <w:szCs w:val="24"/>
        </w:rPr>
        <w:t>l</w:t>
      </w:r>
      <w:r>
        <w:rPr>
          <w:sz w:val="24"/>
          <w:szCs w:val="24"/>
        </w:rPr>
        <w:t xml:space="preserve">lisesti – yksilön ongelmana, jolloin ratkaisujakin haetaan yksilön toiminnasta. </w:t>
      </w:r>
      <w:r w:rsidR="007957BC">
        <w:rPr>
          <w:sz w:val="24"/>
          <w:szCs w:val="24"/>
        </w:rPr>
        <w:t>Jatkotutkimusta ka</w:t>
      </w:r>
      <w:r w:rsidR="007957BC">
        <w:rPr>
          <w:sz w:val="24"/>
          <w:szCs w:val="24"/>
        </w:rPr>
        <w:t>i</w:t>
      </w:r>
      <w:r w:rsidR="007957BC">
        <w:rPr>
          <w:sz w:val="24"/>
          <w:szCs w:val="24"/>
        </w:rPr>
        <w:t>paavana kysymyksenä olisikin se, miten olisi mahdollista ylittää kahden eri kohteen kanssa työ</w:t>
      </w:r>
      <w:r w:rsidR="007957BC">
        <w:rPr>
          <w:sz w:val="24"/>
          <w:szCs w:val="24"/>
        </w:rPr>
        <w:t>s</w:t>
      </w:r>
      <w:r w:rsidR="007957BC">
        <w:rPr>
          <w:sz w:val="24"/>
          <w:szCs w:val="24"/>
        </w:rPr>
        <w:t>kentelevän toiminnan välinen kuilu, jotta neljännen asteen kehitysristiriidan ratkaiseminen olisi mahdollista?</w:t>
      </w:r>
    </w:p>
    <w:p w:rsidR="00517DAC" w:rsidRDefault="00074A79" w:rsidP="00BA27AF">
      <w:pPr>
        <w:spacing w:line="360" w:lineRule="auto"/>
        <w:jc w:val="both"/>
        <w:rPr>
          <w:sz w:val="24"/>
          <w:szCs w:val="24"/>
        </w:rPr>
      </w:pPr>
      <w:r>
        <w:rPr>
          <w:sz w:val="24"/>
          <w:szCs w:val="24"/>
        </w:rPr>
        <w:t>Toinen työhyvinvoinnin kannalta merkille pantava ristiriita löytyy koulun kasvatus- ja opetusteht</w:t>
      </w:r>
      <w:r>
        <w:rPr>
          <w:sz w:val="24"/>
          <w:szCs w:val="24"/>
        </w:rPr>
        <w:t>ä</w:t>
      </w:r>
      <w:r>
        <w:rPr>
          <w:sz w:val="24"/>
          <w:szCs w:val="24"/>
        </w:rPr>
        <w:t>vän väliltä. Sen taustalla vaikuttaa nähdäkseni myös edellä mainittu neljännen asteen ristiriita opettajankoulutuksen opettajan työstä tuottaman käsityksen ja työn kohteen kasvatuksellisen elementin laajenemisen välillä. Opettajat väsyvät, uupuvat, masentuvat ja vaihtavat ammattia tai hakeutuvat varhain pois työelämästä, mikäli työssä ei pystytä ratkaisemaan tyydyttävällä tavalla tätä kohteen sisäistä ristiriitaa.</w:t>
      </w:r>
      <w:r w:rsidR="008A1774">
        <w:rPr>
          <w:sz w:val="24"/>
          <w:szCs w:val="24"/>
        </w:rPr>
        <w:t xml:space="preserve"> Tinkimätön opetustehtävään tarrautuminen vaarantaa työhyvi</w:t>
      </w:r>
      <w:r w:rsidR="008A1774">
        <w:rPr>
          <w:sz w:val="24"/>
          <w:szCs w:val="24"/>
        </w:rPr>
        <w:t>n</w:t>
      </w:r>
      <w:r w:rsidR="008A1774">
        <w:rPr>
          <w:sz w:val="24"/>
          <w:szCs w:val="24"/>
        </w:rPr>
        <w:t xml:space="preserve">voinnin, mutta ei opettaja voi opetustehtävääkään unohtaa. </w:t>
      </w:r>
      <w:r w:rsidR="00E51915">
        <w:rPr>
          <w:sz w:val="24"/>
          <w:szCs w:val="24"/>
        </w:rPr>
        <w:t>Inksluusio syventää kasvatuksen ja opetuksen välistä ristiriitaa ja haastaa opettajan yhä enemmän hankkimaan kompetenssia myös koulun kasvatustehtävään – muuten inkluusio vie viimeisetkin mahdollisuudet suoriutua kasvatu</w:t>
      </w:r>
      <w:r w:rsidR="00E51915">
        <w:rPr>
          <w:sz w:val="24"/>
          <w:szCs w:val="24"/>
        </w:rPr>
        <w:t>s</w:t>
      </w:r>
      <w:r w:rsidR="00E51915">
        <w:rPr>
          <w:sz w:val="24"/>
          <w:szCs w:val="24"/>
        </w:rPr>
        <w:t xml:space="preserve">tehtävästä kunnialla. </w:t>
      </w:r>
      <w:r w:rsidR="008A1774">
        <w:rPr>
          <w:sz w:val="24"/>
          <w:szCs w:val="24"/>
        </w:rPr>
        <w:t>Sen sijaan, että yksittäinen opettaja työuransa aikana hankkimalla hiljaista tietoa ja henkilökohtaisia ratkaisuja tähän ristiriitaan, voisi olla paikallaan kehittää ratkaisuja koko konseptin tasolla</w:t>
      </w:r>
      <w:r w:rsidR="00456727">
        <w:rPr>
          <w:sz w:val="24"/>
          <w:szCs w:val="24"/>
        </w:rPr>
        <w:t>. Ottamalla mukaan toiminnan kehittämiseen opettajankoulutus olisi kenties mahdollista löytää ratkaisuja edellä esittämääni neljännen asteen ristiriitaan ja lähentää kvalifika</w:t>
      </w:r>
      <w:r w:rsidR="00456727">
        <w:rPr>
          <w:sz w:val="24"/>
          <w:szCs w:val="24"/>
        </w:rPr>
        <w:t>a</w:t>
      </w:r>
      <w:r w:rsidR="00456727">
        <w:rPr>
          <w:sz w:val="24"/>
          <w:szCs w:val="24"/>
        </w:rPr>
        <w:t xml:space="preserve">tioita ja kompetenssia toisiinsa. </w:t>
      </w:r>
    </w:p>
    <w:p w:rsidR="00682946" w:rsidRDefault="00AC2EFB" w:rsidP="00BA27AF">
      <w:pPr>
        <w:spacing w:line="360" w:lineRule="auto"/>
        <w:jc w:val="both"/>
        <w:rPr>
          <w:sz w:val="24"/>
          <w:szCs w:val="24"/>
        </w:rPr>
      </w:pPr>
      <w:r>
        <w:rPr>
          <w:sz w:val="24"/>
          <w:szCs w:val="24"/>
        </w:rPr>
        <w:t xml:space="preserve">Kohde on myös laajenemassa suunnittelutyön suuntaan, koska opetussuunnitelmia on tehtävä myös paikallistasolla. Tähän laajenemiseen ei kaikille opettajille ole vielä vuonna 2002 kehittynyt </w:t>
      </w:r>
      <w:r>
        <w:rPr>
          <w:sz w:val="24"/>
          <w:szCs w:val="24"/>
        </w:rPr>
        <w:lastRenderedPageBreak/>
        <w:t>kohteeseen liittyvää motiivia. Opetussuunnitelmatyö nähdään vielä ylimääräisenä tehtävänä, josta ei saa edes asianmukaista korvausta.</w:t>
      </w:r>
      <w:r w:rsidR="00990651">
        <w:rPr>
          <w:sz w:val="24"/>
          <w:szCs w:val="24"/>
        </w:rPr>
        <w:t xml:space="preserve"> Diskurssista kuultaa läpi kuitenkin myös riviopettajan työhön liittyvän motiivin muutostarve. Motiivia tulisi löytyä jatkuvaan työn kehittämiseen, eli kompeten</w:t>
      </w:r>
      <w:r w:rsidR="00990651">
        <w:rPr>
          <w:sz w:val="24"/>
          <w:szCs w:val="24"/>
        </w:rPr>
        <w:t>s</w:t>
      </w:r>
      <w:r w:rsidR="00990651">
        <w:rPr>
          <w:sz w:val="24"/>
          <w:szCs w:val="24"/>
        </w:rPr>
        <w:t>sin kohentamiseen. Hyvä opettaja on myös innostunut työstään, eli hänellä tulee olla riittävä työn kohteeseen liittyvä motiivi. Opettajat näkevät, että mahdollisuuksia kehittyä työssään ja pitää yllä työhyvinvointia on olemassa</w:t>
      </w:r>
      <w:r w:rsidR="00196C5E">
        <w:rPr>
          <w:sz w:val="24"/>
          <w:szCs w:val="24"/>
        </w:rPr>
        <w:t xml:space="preserve">. Kaikilla ei tähän näytä olevan riittäviä keinoja – opettajan työhön liittyvän kompetenssin pitäisi siis sisältää keinoja oman työhyvinvoinnin ylläpitämiseen jatkuvassa muutoksessa. </w:t>
      </w:r>
    </w:p>
    <w:p w:rsidR="00137B1C" w:rsidRDefault="00E16D09" w:rsidP="00137B1C">
      <w:pPr>
        <w:pStyle w:val="Otsikko1"/>
      </w:pPr>
      <w:bookmarkStart w:id="36" w:name="_Toc281642554"/>
      <w:r>
        <w:t xml:space="preserve">9. Opettajan työn muutossuunnat ja </w:t>
      </w:r>
      <w:r w:rsidR="00137B1C">
        <w:t>lähikehitys vuonna 2002</w:t>
      </w:r>
      <w:r w:rsidR="00E118BF">
        <w:t xml:space="preserve"> ja 2010</w:t>
      </w:r>
      <w:bookmarkEnd w:id="36"/>
    </w:p>
    <w:p w:rsidR="0025612B" w:rsidRPr="0025612B" w:rsidRDefault="0025612B" w:rsidP="0025612B"/>
    <w:p w:rsidR="0025612B" w:rsidRDefault="0025612B" w:rsidP="0025612B">
      <w:pPr>
        <w:spacing w:line="360" w:lineRule="auto"/>
        <w:jc w:val="both"/>
        <w:rPr>
          <w:sz w:val="24"/>
          <w:szCs w:val="24"/>
        </w:rPr>
      </w:pPr>
      <w:r>
        <w:rPr>
          <w:sz w:val="24"/>
          <w:szCs w:val="24"/>
        </w:rPr>
        <w:t>Toiminnan kehittämiseen</w:t>
      </w:r>
      <w:r w:rsidR="00823F61">
        <w:rPr>
          <w:sz w:val="24"/>
          <w:szCs w:val="24"/>
        </w:rPr>
        <w:t xml:space="preserve"> vuonna 2002</w:t>
      </w:r>
      <w:r>
        <w:rPr>
          <w:sz w:val="24"/>
          <w:szCs w:val="24"/>
        </w:rPr>
        <w:t xml:space="preserve"> liittyvää diskurssia voi tiivistää seuraavasti: </w:t>
      </w:r>
    </w:p>
    <w:p w:rsidR="0025612B" w:rsidRPr="00E075F7" w:rsidRDefault="0025612B" w:rsidP="0025612B">
      <w:pPr>
        <w:pStyle w:val="Luettelokappale"/>
        <w:numPr>
          <w:ilvl w:val="0"/>
          <w:numId w:val="5"/>
        </w:numPr>
        <w:spacing w:line="360" w:lineRule="auto"/>
        <w:jc w:val="both"/>
        <w:rPr>
          <w:sz w:val="24"/>
          <w:szCs w:val="24"/>
        </w:rPr>
      </w:pPr>
      <w:r>
        <w:rPr>
          <w:sz w:val="24"/>
          <w:szCs w:val="24"/>
        </w:rPr>
        <w:t>työnjaon kehittäminen, oikeastaan kaipuu</w:t>
      </w:r>
      <w:r w:rsidRPr="00E075F7">
        <w:rPr>
          <w:sz w:val="24"/>
          <w:szCs w:val="24"/>
        </w:rPr>
        <w:t xml:space="preserve"> palata vanhaan keskusjohtoiseen toimintaan, jolloin työn kohteeseen tullut lisääntyvä opetussunnitelmatyö vähenisi</w:t>
      </w:r>
      <w:r>
        <w:rPr>
          <w:sz w:val="24"/>
          <w:szCs w:val="24"/>
        </w:rPr>
        <w:t>,</w:t>
      </w:r>
    </w:p>
    <w:p w:rsidR="0025612B" w:rsidRDefault="0025612B" w:rsidP="0025612B">
      <w:pPr>
        <w:pStyle w:val="Luettelokappale"/>
        <w:numPr>
          <w:ilvl w:val="0"/>
          <w:numId w:val="5"/>
        </w:numPr>
        <w:spacing w:line="360" w:lineRule="auto"/>
        <w:jc w:val="both"/>
        <w:rPr>
          <w:sz w:val="24"/>
          <w:szCs w:val="24"/>
        </w:rPr>
      </w:pPr>
      <w:r w:rsidRPr="00E075F7">
        <w:rPr>
          <w:sz w:val="24"/>
          <w:szCs w:val="24"/>
        </w:rPr>
        <w:t xml:space="preserve"> y</w:t>
      </w:r>
      <w:r>
        <w:rPr>
          <w:sz w:val="24"/>
          <w:szCs w:val="24"/>
        </w:rPr>
        <w:t>hteistyökumppaneiden ottaminen</w:t>
      </w:r>
      <w:r w:rsidRPr="00E075F7">
        <w:rPr>
          <w:sz w:val="24"/>
          <w:szCs w:val="24"/>
        </w:rPr>
        <w:t xml:space="preserve"> kouluille</w:t>
      </w:r>
      <w:r>
        <w:rPr>
          <w:sz w:val="24"/>
          <w:szCs w:val="24"/>
        </w:rPr>
        <w:t xml:space="preserve"> avuksi sosiaalisten ongelmien kanssa selvi</w:t>
      </w:r>
      <w:r>
        <w:rPr>
          <w:sz w:val="24"/>
          <w:szCs w:val="24"/>
        </w:rPr>
        <w:t>y</w:t>
      </w:r>
      <w:r>
        <w:rPr>
          <w:sz w:val="24"/>
          <w:szCs w:val="24"/>
        </w:rPr>
        <w:t>tymiseen,</w:t>
      </w:r>
    </w:p>
    <w:p w:rsidR="0025612B" w:rsidRDefault="0025612B" w:rsidP="0025612B">
      <w:pPr>
        <w:pStyle w:val="Luettelokappale"/>
        <w:numPr>
          <w:ilvl w:val="0"/>
          <w:numId w:val="5"/>
        </w:numPr>
        <w:spacing w:line="360" w:lineRule="auto"/>
        <w:jc w:val="both"/>
        <w:rPr>
          <w:sz w:val="24"/>
          <w:szCs w:val="24"/>
        </w:rPr>
      </w:pPr>
      <w:r>
        <w:rPr>
          <w:sz w:val="24"/>
          <w:szCs w:val="24"/>
        </w:rPr>
        <w:t>oppimiskäsityksen muuttaminen</w:t>
      </w:r>
      <w:r w:rsidRPr="005D6004">
        <w:rPr>
          <w:sz w:val="24"/>
          <w:szCs w:val="24"/>
        </w:rPr>
        <w:t xml:space="preserve"> behavioristisesta konstruktiviseksi, johon sisältyy ajatus toiminnan kohteen – oppilaiden – emansipoitumisesta kantamaan vastuuta omasta opp</w:t>
      </w:r>
      <w:r w:rsidRPr="005D6004">
        <w:rPr>
          <w:sz w:val="24"/>
          <w:szCs w:val="24"/>
        </w:rPr>
        <w:t>i</w:t>
      </w:r>
      <w:r w:rsidRPr="005D6004">
        <w:rPr>
          <w:sz w:val="24"/>
          <w:szCs w:val="24"/>
        </w:rPr>
        <w:t xml:space="preserve">misestaan ja opettajan työn muuttumisesta kasvun ja oppimisen ohjaajaksi entisen tiedon jakajan sijaan. </w:t>
      </w:r>
    </w:p>
    <w:p w:rsidR="002E103F" w:rsidRDefault="0025612B" w:rsidP="0025612B">
      <w:pPr>
        <w:spacing w:line="360" w:lineRule="auto"/>
        <w:jc w:val="both"/>
        <w:rPr>
          <w:sz w:val="24"/>
          <w:szCs w:val="24"/>
        </w:rPr>
      </w:pPr>
      <w:r w:rsidRPr="005D6004">
        <w:rPr>
          <w:sz w:val="24"/>
          <w:szCs w:val="24"/>
        </w:rPr>
        <w:t>Ensimmäinen kehityssuunta ei liene mahdollinen, ja työn kohde laajenee väistämättä niin, että suunnittelun osuus lisääntyy. Yhteistyökumppaneiden ottaminen mukaan toimintaan voisi olla osaratkaisu, mutta toteutuakseen se luultavasti edellyttäisi lisäresursseja mainituilta yhteisty</w:t>
      </w:r>
      <w:r w:rsidRPr="005D6004">
        <w:rPr>
          <w:sz w:val="24"/>
          <w:szCs w:val="24"/>
        </w:rPr>
        <w:t>ö</w:t>
      </w:r>
      <w:r w:rsidRPr="005D6004">
        <w:rPr>
          <w:sz w:val="24"/>
          <w:szCs w:val="24"/>
        </w:rPr>
        <w:t>kumppaneilta</w:t>
      </w:r>
      <w:r>
        <w:rPr>
          <w:sz w:val="24"/>
          <w:szCs w:val="24"/>
        </w:rPr>
        <w:t xml:space="preserve"> ja olisi siksi tiukassa taloustilanteessa hankalaa.</w:t>
      </w:r>
      <w:r w:rsidRPr="005D6004">
        <w:rPr>
          <w:sz w:val="24"/>
          <w:szCs w:val="24"/>
        </w:rPr>
        <w:t xml:space="preserve"> </w:t>
      </w:r>
      <w:r>
        <w:rPr>
          <w:sz w:val="24"/>
          <w:szCs w:val="24"/>
        </w:rPr>
        <w:t xml:space="preserve">Oppimiskäsityksen muutoksessa taas </w:t>
      </w:r>
      <w:r w:rsidRPr="005D6004">
        <w:rPr>
          <w:sz w:val="24"/>
          <w:szCs w:val="24"/>
        </w:rPr>
        <w:t xml:space="preserve">voisi piillä koko koulun toimintakonseptin uudistamisen idea, koska siihen sisältyisi </w:t>
      </w:r>
      <w:r>
        <w:rPr>
          <w:sz w:val="24"/>
          <w:szCs w:val="24"/>
        </w:rPr>
        <w:t>väistämä</w:t>
      </w:r>
      <w:r>
        <w:rPr>
          <w:sz w:val="24"/>
          <w:szCs w:val="24"/>
        </w:rPr>
        <w:t>t</w:t>
      </w:r>
      <w:r>
        <w:rPr>
          <w:sz w:val="24"/>
          <w:szCs w:val="24"/>
        </w:rPr>
        <w:t xml:space="preserve">tä </w:t>
      </w:r>
      <w:r w:rsidRPr="005D6004">
        <w:rPr>
          <w:sz w:val="24"/>
          <w:szCs w:val="24"/>
        </w:rPr>
        <w:t xml:space="preserve">muutoksia työnjaossa, välineissä, toimintaa ohjaavissa säännöissä ja mahdollisuus jakaa työtä toisella tavalla myös yhteistyökumppaneiden kesken. </w:t>
      </w:r>
      <w:r>
        <w:rPr>
          <w:sz w:val="24"/>
          <w:szCs w:val="24"/>
        </w:rPr>
        <w:t xml:space="preserve">Tämä edellyttäisi luultavasti myös muutoksia opettajan kvalifikaatioissa ja kompetenssissa, ja pakottaisi myös toimintaan välineitä (osaamista) </w:t>
      </w:r>
      <w:r w:rsidRPr="00345518">
        <w:rPr>
          <w:sz w:val="24"/>
          <w:szCs w:val="24"/>
        </w:rPr>
        <w:t>tuottav</w:t>
      </w:r>
      <w:r w:rsidR="000F7D56">
        <w:rPr>
          <w:sz w:val="24"/>
          <w:szCs w:val="24"/>
        </w:rPr>
        <w:t xml:space="preserve">an toiminnan muuttumaan. </w:t>
      </w:r>
      <w:r w:rsidRPr="00345518">
        <w:rPr>
          <w:sz w:val="24"/>
          <w:szCs w:val="24"/>
        </w:rPr>
        <w:t xml:space="preserve">Toinen </w:t>
      </w:r>
      <w:r>
        <w:rPr>
          <w:sz w:val="24"/>
          <w:szCs w:val="24"/>
        </w:rPr>
        <w:t>opettajan työn kannalta keskeinen diskurssi liittyy juuri kvalifikaation ja kompetenssin väliseen ristiriitaan. Se näyttää jopa ratkaisemattomalta, koska k</w:t>
      </w:r>
      <w:r>
        <w:rPr>
          <w:sz w:val="24"/>
          <w:szCs w:val="24"/>
        </w:rPr>
        <w:t>o</w:t>
      </w:r>
      <w:r>
        <w:rPr>
          <w:sz w:val="24"/>
          <w:szCs w:val="24"/>
        </w:rPr>
        <w:t xml:space="preserve">keneen opettajan kirjoituksen perusteella vastaava ristiriita kvalifikaation ja kompetenssin välillä </w:t>
      </w:r>
      <w:r>
        <w:rPr>
          <w:sz w:val="24"/>
          <w:szCs w:val="24"/>
        </w:rPr>
        <w:lastRenderedPageBreak/>
        <w:t>on ollut olemassa jo vuosikymmeniä sitten. Se ei näytä myöskään vielä vuonna 2002 juuri liude</w:t>
      </w:r>
      <w:r>
        <w:rPr>
          <w:sz w:val="24"/>
          <w:szCs w:val="24"/>
        </w:rPr>
        <w:t>n</w:t>
      </w:r>
      <w:r>
        <w:rPr>
          <w:sz w:val="24"/>
          <w:szCs w:val="24"/>
        </w:rPr>
        <w:t>tuneen. Näyttää siltä, että opettajankoulutus tuottaa kvalifikaatioita toimintaan, jota ei enää ole olemassa. Kompetenssi kehittyy toiminnassa, arkista opettajan työtä tekemällä, eikä kvalifikaatio</w:t>
      </w:r>
      <w:r>
        <w:rPr>
          <w:sz w:val="24"/>
          <w:szCs w:val="24"/>
        </w:rPr>
        <w:t>i</w:t>
      </w:r>
      <w:r>
        <w:rPr>
          <w:sz w:val="24"/>
          <w:szCs w:val="24"/>
        </w:rPr>
        <w:t xml:space="preserve">ta tuottava toiminta mahdollisesti pysty tukemaan kompetenssin kehittymistä </w:t>
      </w:r>
      <w:r w:rsidR="002E103F">
        <w:rPr>
          <w:sz w:val="24"/>
          <w:szCs w:val="24"/>
        </w:rPr>
        <w:t>riittävästi</w:t>
      </w:r>
      <w:r w:rsidR="001E5A51">
        <w:rPr>
          <w:sz w:val="24"/>
          <w:szCs w:val="24"/>
        </w:rPr>
        <w:t>.</w:t>
      </w:r>
    </w:p>
    <w:p w:rsidR="001E5A51" w:rsidRDefault="00C45F18" w:rsidP="0025612B">
      <w:pPr>
        <w:spacing w:line="360" w:lineRule="auto"/>
        <w:jc w:val="both"/>
        <w:rPr>
          <w:sz w:val="24"/>
          <w:szCs w:val="24"/>
        </w:rPr>
      </w:pPr>
      <w:r>
        <w:rPr>
          <w:sz w:val="24"/>
          <w:szCs w:val="24"/>
        </w:rPr>
        <w:t>Tiivistän kuvassa 3</w:t>
      </w:r>
      <w:r w:rsidR="001E5A51">
        <w:rPr>
          <w:sz w:val="24"/>
          <w:szCs w:val="24"/>
        </w:rPr>
        <w:t>. opettajan työn lähikehityksen suuntaviivoja nelikenttään, jossa pystyakselilla kuvaan toiminnan kohteen muutosta ja vaaka-akselilla kompetenssin muutosta.</w:t>
      </w:r>
      <w:r w:rsidR="00D4632F">
        <w:rPr>
          <w:sz w:val="24"/>
          <w:szCs w:val="24"/>
        </w:rPr>
        <w:t xml:space="preserve"> Näyttäisi, että kehitys olisi johtanut suuntaan, jossa vakiintunut opettajakeskeinen työtapa psykososiaalisten o</w:t>
      </w:r>
      <w:r w:rsidR="00D4632F">
        <w:rPr>
          <w:sz w:val="24"/>
          <w:szCs w:val="24"/>
        </w:rPr>
        <w:t>n</w:t>
      </w:r>
      <w:r w:rsidR="00D4632F">
        <w:rPr>
          <w:sz w:val="24"/>
          <w:szCs w:val="24"/>
        </w:rPr>
        <w:t>gelmien lisääntyessä muuttuu lisääntyvän yhteistyön suuntaan. Näin ollen uusi konsepti voisi sisä</w:t>
      </w:r>
      <w:r w:rsidR="00D4632F">
        <w:rPr>
          <w:sz w:val="24"/>
          <w:szCs w:val="24"/>
        </w:rPr>
        <w:t>l</w:t>
      </w:r>
      <w:r w:rsidR="00D4632F">
        <w:rPr>
          <w:sz w:val="24"/>
          <w:szCs w:val="24"/>
        </w:rPr>
        <w:t xml:space="preserve">tää yhteistyön erilaisia kvalifikaatioita omaavien työntekijöiden kanssa opetustilanteissa. Ei liene järkevää, että kaikki opettajat olisivat erityispedagogeja tai sosiaalityöntekijöitä ja psykologeja, jotka pystyisivät yksin vastaamaan kohteen muutoksen tuottamiin haasteisiin. </w:t>
      </w:r>
      <w:r w:rsidR="00D03416">
        <w:rPr>
          <w:sz w:val="24"/>
          <w:szCs w:val="24"/>
        </w:rPr>
        <w:t>Työn jakaminen yhteistyökumppaneiden kanssa olisi laadullisesti erilainen ratkaisu, jonka myötä opettajan komp</w:t>
      </w:r>
      <w:r w:rsidR="00D03416">
        <w:rPr>
          <w:sz w:val="24"/>
          <w:szCs w:val="24"/>
        </w:rPr>
        <w:t>e</w:t>
      </w:r>
      <w:r w:rsidR="00D03416">
        <w:rPr>
          <w:sz w:val="24"/>
          <w:szCs w:val="24"/>
        </w:rPr>
        <w:t>tenssilla ei tarvitsisi hoitaa kaikkea. Tämän toimintatavan haasteena olisi ratkaista samaa kohdetta eri näkökulmista tarkastelevien yhteistyökumppaneiden yhteistyön ongelmat. Siksi nimenomaan yhteistyön lisääntyminen opetustilanteissa voisi olla toimintakonsepti, jo</w:t>
      </w:r>
      <w:r w:rsidR="00EE08FE">
        <w:rPr>
          <w:sz w:val="24"/>
          <w:szCs w:val="24"/>
        </w:rPr>
        <w:t xml:space="preserve">ssa erilaisen osaamisen omaavat työntekijät vaikuttaisivat yhdessä samaan kohteeseen. </w:t>
      </w:r>
    </w:p>
    <w:p w:rsidR="000F7D56" w:rsidRPr="00A511B7" w:rsidRDefault="000F7D56" w:rsidP="000F7D56">
      <w:pPr>
        <w:spacing w:line="360" w:lineRule="auto"/>
        <w:jc w:val="both"/>
        <w:rPr>
          <w:i/>
        </w:rPr>
      </w:pPr>
      <w:r>
        <w:rPr>
          <w:i/>
        </w:rPr>
        <w:t>Kuva 3</w:t>
      </w:r>
      <w:r w:rsidRPr="00A511B7">
        <w:rPr>
          <w:i/>
        </w:rPr>
        <w:t>. opetta</w:t>
      </w:r>
      <w:r>
        <w:rPr>
          <w:i/>
        </w:rPr>
        <w:t>jan työn lähikehitys vuonna 2002</w:t>
      </w:r>
    </w:p>
    <w:p w:rsidR="000F7D56" w:rsidRDefault="000F7D56" w:rsidP="0025612B">
      <w:pPr>
        <w:spacing w:line="360" w:lineRule="auto"/>
        <w:jc w:val="both"/>
        <w:rPr>
          <w:sz w:val="24"/>
          <w:szCs w:val="24"/>
        </w:rPr>
      </w:pPr>
    </w:p>
    <w:p w:rsidR="00B154C3" w:rsidRDefault="00F9684A" w:rsidP="0025612B">
      <w:pPr>
        <w:spacing w:line="360" w:lineRule="auto"/>
        <w:jc w:val="both"/>
        <w:rPr>
          <w:sz w:val="24"/>
          <w:szCs w:val="24"/>
        </w:rPr>
      </w:pPr>
      <w:r w:rsidRPr="00F9684A">
        <w:rPr>
          <w:noProof/>
          <w:sz w:val="24"/>
          <w:szCs w:val="24"/>
        </w:rPr>
        <mc:AlternateContent>
          <mc:Choice Requires="wpg">
            <w:drawing>
              <wp:inline distT="0" distB="0" distL="0" distR="0">
                <wp:extent cx="6120130" cy="3219635"/>
                <wp:effectExtent l="0" t="0" r="2528570" b="1333500"/>
                <wp:docPr id="41" name="Ryhmä 41"/>
                <wp:cNvGraphicFramePr/>
                <a:graphic xmlns:a="http://schemas.openxmlformats.org/drawingml/2006/main">
                  <a:graphicData uri="http://schemas.microsoft.com/office/word/2010/wordprocessingGroup">
                    <wpg:wgp>
                      <wpg:cNvGrpSpPr/>
                      <wpg:grpSpPr>
                        <a:xfrm>
                          <a:off x="0" y="0"/>
                          <a:ext cx="8642350" cy="4546600"/>
                          <a:chOff x="250825" y="1700213"/>
                          <a:chExt cx="8642350" cy="4546600"/>
                        </a:xfrm>
                      </wpg:grpSpPr>
                      <wps:wsp>
                        <wps:cNvPr id="42" name="AutoShape 21"/>
                        <wps:cNvCnPr>
                          <a:cxnSpLocks noChangeShapeType="1"/>
                        </wps:cNvCnPr>
                        <wps:spPr bwMode="auto">
                          <a:xfrm>
                            <a:off x="2195513" y="4005263"/>
                            <a:ext cx="4392612" cy="0"/>
                          </a:xfrm>
                          <a:prstGeom prst="straightConnector1">
                            <a:avLst/>
                          </a:prstGeom>
                          <a:noFill/>
                          <a:ln w="9525">
                            <a:solidFill>
                              <a:schemeClr val="tx1"/>
                            </a:solidFill>
                            <a:round/>
                            <a:headEnd/>
                            <a:tailEnd type="triangle" w="med" len="med"/>
                          </a:ln>
                          <a:effectLst/>
                        </wps:spPr>
                        <wps:bodyPr/>
                      </wps:wsp>
                      <wps:wsp>
                        <wps:cNvPr id="43" name="AutoShape 22"/>
                        <wps:cNvCnPr>
                          <a:cxnSpLocks noChangeShapeType="1"/>
                        </wps:cNvCnPr>
                        <wps:spPr bwMode="auto">
                          <a:xfrm flipV="1">
                            <a:off x="4356100" y="2565400"/>
                            <a:ext cx="1588" cy="2808288"/>
                          </a:xfrm>
                          <a:prstGeom prst="straightConnector1">
                            <a:avLst/>
                          </a:prstGeom>
                          <a:noFill/>
                          <a:ln w="9525">
                            <a:solidFill>
                              <a:schemeClr val="tx1"/>
                            </a:solidFill>
                            <a:round/>
                            <a:headEnd/>
                            <a:tailEnd type="triangle" w="med" len="med"/>
                          </a:ln>
                          <a:effectLst/>
                        </wps:spPr>
                        <wps:bodyPr/>
                      </wps:wsp>
                      <wps:wsp>
                        <wps:cNvPr id="44" name="Text Box 23"/>
                        <wps:cNvSpPr txBox="1">
                          <a:spLocks noChangeArrowheads="1"/>
                        </wps:cNvSpPr>
                        <wps:spPr bwMode="auto">
                          <a:xfrm>
                            <a:off x="7596188" y="3573463"/>
                            <a:ext cx="1296987" cy="517525"/>
                          </a:xfrm>
                          <a:prstGeom prst="rect">
                            <a:avLst/>
                          </a:prstGeom>
                          <a:solidFill>
                            <a:srgbClr val="FFFF99">
                              <a:alpha val="64999"/>
                            </a:srgbClr>
                          </a:solid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Lisääntyvä yhteistyö</w:t>
                              </w:r>
                            </w:p>
                          </w:txbxContent>
                        </wps:txbx>
                        <wps:bodyPr>
                          <a:spAutoFit/>
                        </wps:bodyPr>
                      </wps:wsp>
                      <wps:wsp>
                        <wps:cNvPr id="45" name="Text Box 25"/>
                        <wps:cNvSpPr txBox="1">
                          <a:spLocks noChangeArrowheads="1"/>
                        </wps:cNvSpPr>
                        <wps:spPr bwMode="auto">
                          <a:xfrm>
                            <a:off x="3779838" y="1700213"/>
                            <a:ext cx="1079500" cy="366712"/>
                          </a:xfrm>
                          <a:prstGeom prst="rect">
                            <a:avLst/>
                          </a:prstGeom>
                          <a:noFill/>
                          <a:ln w="9525">
                            <a:noFill/>
                            <a:miter lim="800000"/>
                            <a:headEnd/>
                            <a:tailEnd/>
                          </a:ln>
                          <a:effectLst/>
                        </wps:spPr>
                        <wps:txbx>
                          <w:txbxContent>
                            <w:p w:rsidR="003A2861" w:rsidRDefault="003A2861" w:rsidP="003A2861">
                              <w:pPr>
                                <w:rPr>
                                  <w:rFonts w:eastAsia="Times New Roman"/>
                                </w:rPr>
                              </w:pPr>
                            </w:p>
                          </w:txbxContent>
                        </wps:txbx>
                        <wps:bodyPr>
                          <a:spAutoFit/>
                        </wps:bodyPr>
                      </wps:wsp>
                      <wps:wsp>
                        <wps:cNvPr id="46" name="Text Box 26"/>
                        <wps:cNvSpPr txBox="1">
                          <a:spLocks noChangeArrowheads="1"/>
                        </wps:cNvSpPr>
                        <wps:spPr bwMode="auto">
                          <a:xfrm>
                            <a:off x="3851275" y="1700213"/>
                            <a:ext cx="1152525" cy="942975"/>
                          </a:xfrm>
                          <a:prstGeom prst="rect">
                            <a:avLst/>
                          </a:prstGeom>
                          <a:solidFill>
                            <a:srgbClr val="FFFF99">
                              <a:alpha val="64999"/>
                            </a:srgbClr>
                          </a:solid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Lisääntyvät psykososi-aaliset ongelmat</w:t>
                              </w:r>
                            </w:p>
                          </w:txbxContent>
                        </wps:txbx>
                        <wps:bodyPr>
                          <a:spAutoFit/>
                        </wps:bodyPr>
                      </wps:wsp>
                      <wps:wsp>
                        <wps:cNvPr id="47" name="Text Box 27"/>
                        <wps:cNvSpPr txBox="1">
                          <a:spLocks noChangeArrowheads="1"/>
                        </wps:cNvSpPr>
                        <wps:spPr bwMode="auto">
                          <a:xfrm>
                            <a:off x="250825" y="3573463"/>
                            <a:ext cx="1152525" cy="942975"/>
                          </a:xfrm>
                          <a:prstGeom prst="rect">
                            <a:avLst/>
                          </a:prstGeom>
                          <a:solidFill>
                            <a:srgbClr val="FFFF99">
                              <a:alpha val="64999"/>
                            </a:srgbClr>
                          </a:solid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Opettajajoh-toinen työs-kentely luokassa</w:t>
                              </w:r>
                            </w:p>
                          </w:txbxContent>
                        </wps:txbx>
                        <wps:bodyPr>
                          <a:spAutoFit/>
                        </wps:bodyPr>
                      </wps:wsp>
                      <wps:wsp>
                        <wps:cNvPr id="48" name="Text Box 28"/>
                        <wps:cNvSpPr txBox="1">
                          <a:spLocks noChangeArrowheads="1"/>
                        </wps:cNvSpPr>
                        <wps:spPr bwMode="auto">
                          <a:xfrm>
                            <a:off x="3708400" y="5516563"/>
                            <a:ext cx="1441450" cy="730250"/>
                          </a:xfrm>
                          <a:prstGeom prst="rect">
                            <a:avLst/>
                          </a:prstGeom>
                          <a:solidFill>
                            <a:srgbClr val="FFFF99">
                              <a:alpha val="64999"/>
                            </a:srgbClr>
                          </a:solid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Oppimisen (opettamisen) ongelmat</w:t>
                              </w:r>
                            </w:p>
                          </w:txbxContent>
                        </wps:txbx>
                        <wps:bodyPr>
                          <a:spAutoFit/>
                        </wps:bodyPr>
                      </wps:wsp>
                      <wps:wsp>
                        <wps:cNvPr id="49" name="AutoShape 39"/>
                        <wps:cNvSpPr>
                          <a:spLocks noChangeArrowheads="1"/>
                        </wps:cNvSpPr>
                        <wps:spPr bwMode="auto">
                          <a:xfrm flipH="1">
                            <a:off x="3995738" y="3357563"/>
                            <a:ext cx="1081087" cy="1079500"/>
                          </a:xfrm>
                          <a:custGeom>
                            <a:avLst/>
                            <a:gdLst>
                              <a:gd name="G0" fmla="+- 9257 0 0"/>
                              <a:gd name="G1" fmla="+- 18514 0 0"/>
                              <a:gd name="G2" fmla="+- 6171 0 0"/>
                              <a:gd name="G3" fmla="*/ 9257 1 2"/>
                              <a:gd name="G4" fmla="+- G3 10800 0"/>
                              <a:gd name="G5" fmla="+- 21600 9257 18514"/>
                              <a:gd name="G6" fmla="+- 18514 6171 0"/>
                              <a:gd name="G7" fmla="*/ G6 1 2"/>
                              <a:gd name="G8" fmla="*/ 18514 2 1"/>
                              <a:gd name="G9" fmla="+- G8 0 21600"/>
                              <a:gd name="G10" fmla="+- G5 0 G4"/>
                              <a:gd name="G11" fmla="+- 9257 0 G4"/>
                              <a:gd name="G12" fmla="*/ G2 G10 G11"/>
                              <a:gd name="T0" fmla="*/ 15429 w 21600"/>
                              <a:gd name="T1" fmla="*/ 0 h 21600"/>
                              <a:gd name="T2" fmla="*/ 9257 w 21600"/>
                              <a:gd name="T3" fmla="*/ 6171 h 21600"/>
                              <a:gd name="T4" fmla="*/ 6171 w 21600"/>
                              <a:gd name="T5" fmla="*/ 9257 h 21600"/>
                              <a:gd name="T6" fmla="*/ 0 w 21600"/>
                              <a:gd name="T7" fmla="*/ 15429 h 21600"/>
                              <a:gd name="T8" fmla="*/ 6171 w 21600"/>
                              <a:gd name="T9" fmla="*/ 21600 h 21600"/>
                              <a:gd name="T10" fmla="*/ 12343 w 21600"/>
                              <a:gd name="T11" fmla="*/ 18514 h 21600"/>
                              <a:gd name="T12" fmla="*/ 18514 w 21600"/>
                              <a:gd name="T13" fmla="*/ 12343 h 21600"/>
                              <a:gd name="T14" fmla="*/ 21600 w 21600"/>
                              <a:gd name="T15" fmla="*/ 6171 h 21600"/>
                              <a:gd name="T16" fmla="*/ 17694720 60000 65536"/>
                              <a:gd name="T17" fmla="*/ 11796480 60000 65536"/>
                              <a:gd name="T18" fmla="*/ 17694720 60000 65536"/>
                              <a:gd name="T19" fmla="*/ 11796480 60000 65536"/>
                              <a:gd name="T20" fmla="*/ 5898240 60000 65536"/>
                              <a:gd name="T21" fmla="*/ 5898240 60000 65536"/>
                              <a:gd name="T22" fmla="*/ 0 60000 65536"/>
                              <a:gd name="T23" fmla="*/ 0 60000 65536"/>
                              <a:gd name="T24" fmla="*/ G12 w 21600"/>
                              <a:gd name="T25" fmla="*/ G5 h 21600"/>
                              <a:gd name="T26" fmla="*/ G1 w 21600"/>
                              <a:gd name="T27" fmla="*/ G1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15429" y="0"/>
                                </a:moveTo>
                                <a:lnTo>
                                  <a:pt x="9257" y="6171"/>
                                </a:lnTo>
                                <a:lnTo>
                                  <a:pt x="12343" y="6171"/>
                                </a:lnTo>
                                <a:lnTo>
                                  <a:pt x="12343" y="12343"/>
                                </a:lnTo>
                                <a:lnTo>
                                  <a:pt x="6171" y="12343"/>
                                </a:lnTo>
                                <a:lnTo>
                                  <a:pt x="6171" y="9257"/>
                                </a:lnTo>
                                <a:lnTo>
                                  <a:pt x="0" y="15429"/>
                                </a:lnTo>
                                <a:lnTo>
                                  <a:pt x="6171" y="21600"/>
                                </a:lnTo>
                                <a:lnTo>
                                  <a:pt x="6171" y="18514"/>
                                </a:lnTo>
                                <a:lnTo>
                                  <a:pt x="18514" y="18514"/>
                                </a:lnTo>
                                <a:lnTo>
                                  <a:pt x="18514" y="6171"/>
                                </a:lnTo>
                                <a:lnTo>
                                  <a:pt x="21600" y="6171"/>
                                </a:lnTo>
                                <a:close/>
                              </a:path>
                            </a:pathLst>
                          </a:custGeom>
                          <a:solidFill>
                            <a:schemeClr val="accent1"/>
                          </a:solidFill>
                          <a:ln w="9525">
                            <a:solidFill>
                              <a:schemeClr val="tx1"/>
                            </a:solidFill>
                            <a:miter lim="800000"/>
                            <a:headEnd/>
                            <a:tailEnd/>
                          </a:ln>
                          <a:effectLst/>
                        </wps:spPr>
                        <wps:txbx>
                          <w:txbxContent>
                            <w:p w:rsidR="003A2861" w:rsidRDefault="003A2861" w:rsidP="003A2861">
                              <w:pPr>
                                <w:rPr>
                                  <w:rFonts w:eastAsia="Times New Roman"/>
                                </w:rPr>
                              </w:pPr>
                            </w:p>
                          </w:txbxContent>
                        </wps:txbx>
                        <wps:bodyPr wrap="none" anchor="ctr"/>
                      </wps:wsp>
                      <wps:wsp>
                        <wps:cNvPr id="50" name="Text Box 40"/>
                        <wps:cNvSpPr txBox="1">
                          <a:spLocks noChangeArrowheads="1"/>
                        </wps:cNvSpPr>
                        <wps:spPr bwMode="auto">
                          <a:xfrm>
                            <a:off x="2051050" y="4221163"/>
                            <a:ext cx="2016125" cy="730250"/>
                          </a:xfrm>
                          <a:prstGeom prst="rect">
                            <a:avLst/>
                          </a:prstGeom>
                          <a:no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Opettajan (erityisopetuksen) osaamisen lisääminen</w:t>
                              </w:r>
                            </w:p>
                          </w:txbxContent>
                        </wps:txbx>
                        <wps:bodyPr>
                          <a:spAutoFit/>
                        </wps:bodyPr>
                      </wps:wsp>
                      <wps:wsp>
                        <wps:cNvPr id="51" name="Text Box 41"/>
                        <wps:cNvSpPr txBox="1">
                          <a:spLocks noChangeArrowheads="1"/>
                        </wps:cNvSpPr>
                        <wps:spPr bwMode="auto">
                          <a:xfrm>
                            <a:off x="5076825" y="4221163"/>
                            <a:ext cx="1800225" cy="730250"/>
                          </a:xfrm>
                          <a:prstGeom prst="rect">
                            <a:avLst/>
                          </a:prstGeom>
                          <a:no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Työnjako eri työntekijöiden kesken</w:t>
                              </w:r>
                            </w:p>
                          </w:txbxContent>
                        </wps:txbx>
                        <wps:bodyPr>
                          <a:spAutoFit/>
                        </wps:bodyPr>
                      </wps:wsp>
                      <wps:wsp>
                        <wps:cNvPr id="52" name="Text Box 43"/>
                        <wps:cNvSpPr txBox="1">
                          <a:spLocks noChangeArrowheads="1"/>
                        </wps:cNvSpPr>
                        <wps:spPr bwMode="auto">
                          <a:xfrm>
                            <a:off x="1979613" y="2420938"/>
                            <a:ext cx="1871662" cy="954107"/>
                          </a:xfrm>
                          <a:prstGeom prst="rect">
                            <a:avLst/>
                          </a:prstGeom>
                          <a:no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Opettajan keinot vastata psykososiaalisiin ongelmiin</w:t>
                              </w:r>
                            </w:p>
                          </w:txbxContent>
                        </wps:txbx>
                        <wps:bodyPr>
                          <a:spAutoFit/>
                        </wps:bodyPr>
                      </wps:wsp>
                      <wps:wsp>
                        <wps:cNvPr id="53" name="Text Box 44"/>
                        <wps:cNvSpPr txBox="1">
                          <a:spLocks noChangeArrowheads="1"/>
                        </wps:cNvSpPr>
                        <wps:spPr bwMode="auto">
                          <a:xfrm>
                            <a:off x="5076825" y="2420938"/>
                            <a:ext cx="1655763" cy="942975"/>
                          </a:xfrm>
                          <a:prstGeom prst="rect">
                            <a:avLst/>
                          </a:prstGeom>
                          <a:noFill/>
                          <a:ln w="9525">
                            <a:noFill/>
                            <a:miter lim="800000"/>
                            <a:headEnd/>
                            <a:tailEnd/>
                          </a:ln>
                          <a:effectLst/>
                        </wps:spPr>
                        <wps:txbx>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Yhteistyö eri työntekijöiden kanssa opetustilanteissa?</w:t>
                              </w:r>
                            </w:p>
                          </w:txbxContent>
                        </wps:txbx>
                        <wps:bodyPr>
                          <a:spAutoFit/>
                        </wps:bodyPr>
                      </wps:wsp>
                    </wpg:wgp>
                  </a:graphicData>
                </a:graphic>
              </wp:inline>
            </w:drawing>
          </mc:Choice>
          <mc:Fallback>
            <w:pict>
              <v:group id="Ryhmä 41" o:spid="_x0000_s1053" style="width:481.9pt;height:253.5pt;mso-position-horizontal-relative:char;mso-position-vertical-relative:line" coordorigin="2508,17002" coordsize="86423,4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">
                <v:shapetype id="_x0000_t32" coordsize="21600,21600" o:spt="32" o:oned="t" path="m,l21600,21600e" filled="f">
                  <v:path arrowok="t" fillok="f" o:connecttype="none"/>
                  <o:lock v:ext="edit" shapetype="t"/>
                </v:shapetype>
                <v:shape id="AutoShape 21" o:spid="_x0000_s1054" type="#_x0000_t32" style="position:absolute;left:21955;top:40052;width:4392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WMZsUAAADbAAAADwAAAGRycy9kb3ducmV2LnhtbESPzWrDMBCE74W8g9hAbo2cUEpxo4T8&#10;ECg5tU5D6G2xtpYba+VIiu2+fVUo9DjMzDfMYjXYRnTkQ+1YwWyagSAuna65UvB+3N8/gQgRWWPj&#10;mBR8U4DVcnS3wFy7nt+oK2IlEoRDjgpMjG0uZSgNWQxT1xIn79N5izFJX0ntsU9w28h5lj1KizWn&#10;BYMtbQ2Vl+JmFTTdob+ebl9Xs3vtjsX2/GE2vlVqMh7WzyAiDfE//Nd+0Qoe5v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bWMZsUAAADbAAAADwAAAAAAAAAA&#10;AAAAAAChAgAAZHJzL2Rvd25yZXYueG1sUEsFBgAAAAAEAAQA+QAAAJMDAAAAAA==&#10;" strokecolor="black [3213]">
                  <v:stroke endarrow="block"/>
                </v:shape>
                <v:shape id="AutoShape 22" o:spid="_x0000_s1055" type="#_x0000_t32" style="position:absolute;left:43561;top:25654;width:15;height:2808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0vwG8QAAADbAAAADwAAAGRycy9kb3ducmV2LnhtbESPS4vCQBCE7wv+h6EFb+vEB+pGRxHB&#10;582ssOutybRJMNMTMqPGf+8IC3ssquorarZoTCnuVLvCsoJeNwJBnFpdcKbg9L3+nIBwHlljaZkU&#10;PMnBYt76mGGs7YOPdE98JgKEXYwKcu+rWEqX5mTQdW1FHLyLrQ36IOtM6hofAW5K2Y+ikTRYcFjI&#10;saJVTuk1uRkFY/mzjSbprt/7Gpx+z6vE7g8bq1Sn3SynIDw1/j/8195pBcMBvL+EHyD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S/AbxAAAANsAAAAPAAAAAAAAAAAA&#10;AAAAAKECAABkcnMvZG93bnJldi54bWxQSwUGAAAAAAQABAD5AAAAkgMAAAAA&#10;" strokecolor="black [3213]">
                  <v:stroke endarrow="block"/>
                </v:shape>
                <v:shape id="Text Box 23" o:spid="_x0000_s1056" type="#_x0000_t202" style="position:absolute;left:75961;top:35734;width:12970;height:5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DLNMMA&#10;AADbAAAADwAAAGRycy9kb3ducmV2LnhtbESPT2sCMRTE7wW/Q3iCt5q1LK2uRhGh0ksP9R8en5vn&#10;ZnHzEjZx3X77plDocZiZ3zCLVW8b0VEbascKJuMMBHHpdM2VgsP+/XkKIkRkjY1jUvBNAVbLwdMC&#10;C+0e/EXdLlYiQTgUqMDE6AspQ2nIYhg7T5y8q2stxiTbSuoWHwluG/mSZa/SYs1pwaCnjaHytrtb&#10;BW7mt3w2p+54sezejp/nw93nSo2G/XoOIlIf/8N/7Q+tIM/h90v6A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DLNMMAAADbAAAADwAAAAAAAAAAAAAAAACYAgAAZHJzL2Rv&#10;d25yZXYueG1sUEsFBgAAAAAEAAQA9QAAAIgDAAAAAA==&#10;" fillcolor="#ff9" stroked="f">
                  <v:fill opacity="42662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Lisääntyvä yhteistyö</w:t>
                        </w:r>
                      </w:p>
                    </w:txbxContent>
                  </v:textbox>
                </v:shape>
                <v:shape id="_x0000_s1057" type="#_x0000_t202" style="position:absolute;left:37798;top:17002;width:10795;height:3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frvcEA&#10;AADbAAAADwAAAGRycy9kb3ducmV2LnhtbESPQWvCQBSE7wX/w/IKvdWNoiKpq4hW8OBFjfdH9jUb&#10;mn0bsq8m/vuuUOhxmJlvmNVm8I26UxfrwAYm4wwUcRlszZWB4np4X4KKgmyxCUwGHhRhsx69rDC3&#10;oecz3S9SqQThmKMBJ9LmWsfSkcc4Di1x8r5C51GS7CptO+wT3Dd6mmUL7bHmtOCwpZ2j8vvy4w2I&#10;2O3kUXz6eLwNp33vsnKOhTFvr8P2A5TQIP/hv/bRGpjN4f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H673BAAAA2wAAAA8AAAAAAAAAAAAAAAAAmAIAAGRycy9kb3du&#10;cmV2LnhtbFBLBQYAAAAABAAEAPUAAACGAwAAAAA=&#10;" filled="f" stroked="f">
                  <v:textbox style="mso-fit-shape-to-text:t">
                    <w:txbxContent>
                      <w:p w:rsidR="003A2861" w:rsidRDefault="003A2861" w:rsidP="003A2861">
                        <w:pPr>
                          <w:rPr>
                            <w:rFonts w:eastAsia="Times New Roman"/>
                          </w:rPr>
                        </w:pPr>
                      </w:p>
                    </w:txbxContent>
                  </v:textbox>
                </v:shape>
                <v:shape id="_x0000_s1058" type="#_x0000_t202" style="position:absolute;left:38512;top:17002;width:11526;height:9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7w2MQA&#10;AADbAAAADwAAAGRycy9kb3ducmV2LnhtbESPzWrDMBCE74W+g9hCb43cENLUsRxKoKWXHvJXctxY&#10;G8vEWglLcdy3jwKBHoeZ+YYpFoNtRU9daBwreB1lIIgrpxuuFWw3ny8zECEia2wdk4I/CrAoHx8K&#10;zLW78Ir6daxFgnDIUYGJ0edShsqQxTBynjh5R9dZjEl2tdQdXhLctnKcZVNpseG0YNDT0lB1Wp+t&#10;Avfuv3hvfvvdwbJ72/3st2c/Uer5afiYg4g0xP/wvf2tFUymcPuSfoAs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8NjEAAAA2wAAAA8AAAAAAAAAAAAAAAAAmAIAAGRycy9k&#10;b3ducmV2LnhtbFBLBQYAAAAABAAEAPUAAACJAwAAAAA=&#10;" fillcolor="#ff9" stroked="f">
                  <v:fill opacity="42662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Lisääntyvät psykososi-aaliset ongelmat</w:t>
                        </w:r>
                      </w:p>
                    </w:txbxContent>
                  </v:textbox>
                </v:shape>
                <v:shape id="Text Box 27" o:spid="_x0000_s1059" type="#_x0000_t202" style="position:absolute;left:2508;top:35734;width:11525;height:9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JVQ8QA&#10;AADbAAAADwAAAGRycy9kb3ducmV2LnhtbESPzWrDMBCE74W+g9hCb4ncEpLUsRxKoaWXHvJXctxY&#10;G8vEWglLcdy3jwKBHoeZ+YYploNtRU9daBwreBlnIIgrpxuuFWw3n6M5iBCRNbaOScEfBViWjw8F&#10;5tpdeEX9OtYiQTjkqMDE6HMpQ2XIYhg7T5y8o+ssxiS7WuoOLwluW/maZVNpseG0YNDTh6HqtD5b&#10;Be7Nf/He/Pa7g2U32/3st2c/Uer5aXhfgIg0xP/wvf2tFUxmcPuSfoAs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yVUPEAAAA2wAAAA8AAAAAAAAAAAAAAAAAmAIAAGRycy9k&#10;b3ducmV2LnhtbFBLBQYAAAAABAAEAPUAAACJAwAAAAA=&#10;" fillcolor="#ff9" stroked="f">
                  <v:fill opacity="42662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Opettajajoh-toinen työs-kentely luokassa</w:t>
                        </w:r>
                      </w:p>
                    </w:txbxContent>
                  </v:textbox>
                </v:shape>
                <v:shape id="_x0000_s1060" type="#_x0000_t202" style="position:absolute;left:37084;top:55165;width:14414;height:7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3BMcAA&#10;AADbAAAADwAAAGRycy9kb3ducmV2LnhtbERPTWsCMRC9C/6HMII3zVpE29UoUlC8eKjV4nHcTDdL&#10;N5Owiev6782h4PHxvpfrztaipSZUjhVMxhkI4sLpiksFp+/t6B1EiMgaa8ek4EEB1qt+b4m5dnf+&#10;ovYYS5FCOOSowMTocylDYchiGDtPnLhf11iMCTal1A3eU7it5VuWzaTFilODQU+fhoq/480qcB9+&#10;xxfz056vlt38fLicbn6q1HDQbRYgInXxJf5377WCaRqbvqQfIF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y3BMcAAAADbAAAADwAAAAAAAAAAAAAAAACYAgAAZHJzL2Rvd25y&#10;ZXYueG1sUEsFBgAAAAAEAAQA9QAAAIUDAAAAAA==&#10;" fillcolor="#ff9" stroked="f">
                  <v:fill opacity="42662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Oppimisen (opettamisen) ongelmat</w:t>
                        </w:r>
                      </w:p>
                    </w:txbxContent>
                  </v:textbox>
                </v:shape>
                <v:shape id="AutoShape 39" o:spid="_x0000_s1061" style="position:absolute;left:39957;top:33575;width:10811;height:10795;flip:x;visibility:visible;mso-wrap-style:none;v-text-anchor:midd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NgNcYA&#10;AADbAAAADwAAAGRycy9kb3ducmV2LnhtbESPQWvCQBSE74X+h+UVequbSikxuooVLIXioTGg3p7Z&#10;ZxLMvg27q0Z/fbcg9DjMzDfMZNabVpzJ+caygtdBAoK4tLrhSkGxXr6kIHxA1thaJgVX8jCbPj5M&#10;MNP2wj90zkMlIoR9hgrqELpMSl/WZNAPbEccvYN1BkOUrpLa4SXCTSuHSfIuDTYcF2rsaFFTecxP&#10;RsHusC827mPlT8V3iotbkW/Tz6tSz0/9fAwiUB/+w/f2l1bwNoK/L/EH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NgNcYAAADbAAAADwAAAAAAAAAAAAAAAACYAgAAZHJz&#10;L2Rvd25yZXYueG1sUEsFBgAAAAAEAAQA9QAAAIsDAAAAAA==&#10;" adj="-11796480,,5400" path="m15429,l9257,6171r3086,l12343,12343r-6172,l6171,9257,,15429r6171,6171l6171,18514r12343,l18514,6171r3086,l15429,xe" fillcolor="#4f81bd [3204]" strokecolor="black [3213]">
                  <v:stroke joinstyle="miter"/>
                  <v:formulas/>
                  <v:path o:connecttype="custom" o:connectlocs="772226,0;463316,308407;308861,462636;0,771093;308861,1079500;617771,925271;926632,616864;1081087,308407" o:connectangles="270,180,270,180,90,90,0,0" textboxrect="3085,12343,18514,18514"/>
                  <v:textbox>
                    <w:txbxContent>
                      <w:p w:rsidR="003A2861" w:rsidRDefault="003A2861" w:rsidP="003A2861">
                        <w:pPr>
                          <w:rPr>
                            <w:rFonts w:eastAsia="Times New Roman"/>
                          </w:rPr>
                        </w:pPr>
                      </w:p>
                    </w:txbxContent>
                  </v:textbox>
                </v:shape>
                <v:shape id="Text Box 40" o:spid="_x0000_s1062" type="#_x0000_t202" style="position:absolute;left:20510;top:42211;width:20161;height:7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ne+L4A&#10;AADbAAAADwAAAGRycy9kb3ducmV2LnhtbERPS4vCMBC+L/gfwgje1lTBZalGER/gwcu69T40Y1Ns&#10;JqUZbf335rCwx4/vvdoMvlFP6mId2MBsmoEiLoOtuTJQ/B4/v0FFQbbYBCYDL4qwWY8+Vpjb0PMP&#10;PS9SqRTCMUcDTqTNtY6lI49xGlrixN1C51ES7CptO+xTuG/0PMu+tMeaU4PDlnaOyvvl4Q2I2O3s&#10;VRx8PF2H8753WbnAwpjJeNguQQkN8i/+c5+sgUVan76kH6DX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zp3vi+AAAA2wAAAA8AAAAAAAAAAAAAAAAAmAIAAGRycy9kb3ducmV2&#10;LnhtbFBLBQYAAAAABAAEAPUAAACDAwAAAAA=&#10;" filled="f" stroked="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Opettajan (erityisopetuksen) osaamisen lisääminen</w:t>
                        </w:r>
                      </w:p>
                    </w:txbxContent>
                  </v:textbox>
                </v:shape>
                <v:shape id="Text Box 41" o:spid="_x0000_s1063" type="#_x0000_t202" style="position:absolute;left:50768;top:42211;width:18002;height:7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V7Y8EA&#10;AADbAAAADwAAAGRycy9kb3ducmV2LnhtbESPQWvCQBSE7wX/w/IK3uomgiKpq0it4MGLNr0/sq/Z&#10;0OzbkH018d+7gtDjMDPfMOvt6Ft1pT42gQ3kswwUcRVsw7WB8uvwtgIVBdliG5gM3CjCdjN5WWNh&#10;w8Bnul6kVgnCsUADTqQrtI6VI49xFjri5P2E3qMk2dfa9jgkuG/1PMuW2mPDacFhRx+Oqt/Lnzcg&#10;Ynf5rfz08fg9nvaDy6oFlsZMX8fdOyihUf7Dz/bRGljk8PiSfoD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le2PBAAAA2wAAAA8AAAAAAAAAAAAAAAAAmAIAAGRycy9kb3du&#10;cmV2LnhtbFBLBQYAAAAABAAEAPUAAACGAwAAAAA=&#10;" filled="f" stroked="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Työnjako eri työntekijöiden kesken</w:t>
                        </w:r>
                      </w:p>
                    </w:txbxContent>
                  </v:textbox>
                </v:shape>
                <v:shape id="Text Box 43" o:spid="_x0000_s1064" type="#_x0000_t202" style="position:absolute;left:19796;top:24209;width:18716;height:9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flFMEA&#10;AADbAAAADwAAAGRycy9kb3ducmV2LnhtbESPQWvCQBSE74X+h+UVvNWNgiLRVaS24MGLNt4f2Wc2&#10;NPs2ZJ8m/ntXEHocZuYbZrUZfKNu1MU6sIHJOANFXAZbc2Wg+P35XICKgmyxCUwG7hRhs35/W2Fu&#10;Q89Hup2kUgnCMUcDTqTNtY6lI49xHFri5F1C51GS7CptO+wT3Dd6mmVz7bHmtOCwpS9H5d/p6g2I&#10;2O3kXnz7uD8Ph13vsnKGhTGjj2G7BCU0yH/41d5bA7MpPL+kH6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N35RTBAAAA2wAAAA8AAAAAAAAAAAAAAAAAmAIAAGRycy9kb3du&#10;cmV2LnhtbFBLBQYAAAAABAAEAPUAAACGAwAAAAA=&#10;" filled="f" stroked="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Opettajan keinot vastata psykososiaalisiin ongelmiin</w:t>
                        </w:r>
                      </w:p>
                    </w:txbxContent>
                  </v:textbox>
                </v:shape>
                <v:shape id="Text Box 44" o:spid="_x0000_s1065" type="#_x0000_t202" style="position:absolute;left:50768;top:24209;width:16557;height:9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Aj8EA&#10;AADbAAAADwAAAGRycy9kb3ducmV2LnhtbESPQWvCQBSE7wX/w/IKvdWNiiKpq4hW8OBFjfdH9jUb&#10;mn0bsq8m/vuuUOhxmJlvmNVm8I26UxfrwAYm4wwUcRlszZWB4np4X4KKgmyxCUwGHhRhsx69rDC3&#10;oecz3S9SqQThmKMBJ9LmWsfSkcc4Di1x8r5C51GS7CptO+wT3Dd6mmUL7bHmtOCwpZ2j8vvy4w2I&#10;2O3kUXz6eLwNp33vsnKOhTFvr8P2A5TQIP/hv/bRGpjP4P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7QI/BAAAA2wAAAA8AAAAAAAAAAAAAAAAAmAIAAGRycy9kb3du&#10;cmV2LnhtbFBLBQYAAAAABAAEAPUAAACGAwAAAAA=&#10;" filled="f" stroked="f">
                  <v:textbox style="mso-fit-shape-to-text:t">
                    <w:txbxContent>
                      <w:p w:rsidR="003A2861" w:rsidRDefault="003A2861" w:rsidP="003A2861">
                        <w:pPr>
                          <w:pStyle w:val="NormaaliWWW"/>
                          <w:spacing w:before="168" w:beforeAutospacing="0" w:after="0" w:afterAutospacing="0"/>
                          <w:textAlignment w:val="baseline"/>
                        </w:pPr>
                        <w:r>
                          <w:rPr>
                            <w:rFonts w:ascii="Arial" w:hAnsi="Arial" w:cstheme="minorBidi"/>
                            <w:color w:val="000000" w:themeColor="text1"/>
                            <w:kern w:val="24"/>
                            <w:sz w:val="28"/>
                            <w:szCs w:val="28"/>
                          </w:rPr>
                          <w:t>Yhteistyö eri työntekijöiden kanssa opetustilanteissa?</w:t>
                        </w:r>
                      </w:p>
                    </w:txbxContent>
                  </v:textbox>
                </v:shape>
                <w10:anchorlock/>
              </v:group>
            </w:pict>
          </mc:Fallback>
        </mc:AlternateContent>
      </w:r>
    </w:p>
    <w:p w:rsidR="00F56438" w:rsidRDefault="00415578" w:rsidP="0025612B">
      <w:pPr>
        <w:spacing w:line="360" w:lineRule="auto"/>
        <w:jc w:val="both"/>
        <w:rPr>
          <w:sz w:val="24"/>
          <w:szCs w:val="24"/>
        </w:rPr>
      </w:pPr>
      <w:r>
        <w:rPr>
          <w:sz w:val="24"/>
          <w:szCs w:val="24"/>
        </w:rPr>
        <w:lastRenderedPageBreak/>
        <w:t xml:space="preserve">Lopuksi haluan tuoda esille </w:t>
      </w:r>
      <w:r w:rsidR="00A02391">
        <w:rPr>
          <w:sz w:val="24"/>
          <w:szCs w:val="24"/>
        </w:rPr>
        <w:t xml:space="preserve">aivan sattumalta käsiini päätyneen </w:t>
      </w:r>
      <w:r>
        <w:rPr>
          <w:sz w:val="24"/>
          <w:szCs w:val="24"/>
        </w:rPr>
        <w:t>Opettaja-lehden artikkelin vuodelta 2010, jossa kuvataan opettajan työn tilannetta nykyhetkellä. Lähes kymmenen vuotta siis on kul</w:t>
      </w:r>
      <w:r>
        <w:rPr>
          <w:sz w:val="24"/>
          <w:szCs w:val="24"/>
        </w:rPr>
        <w:t>u</w:t>
      </w:r>
      <w:r>
        <w:rPr>
          <w:sz w:val="24"/>
          <w:szCs w:val="24"/>
        </w:rPr>
        <w:t>nut ajankohdasta, jolloin nyt käsillä ollut aineisto on synty</w:t>
      </w:r>
      <w:r w:rsidR="00D24022">
        <w:rPr>
          <w:sz w:val="24"/>
          <w:szCs w:val="24"/>
        </w:rPr>
        <w:t>n</w:t>
      </w:r>
      <w:r w:rsidR="00D077EC">
        <w:rPr>
          <w:sz w:val="24"/>
          <w:szCs w:val="24"/>
        </w:rPr>
        <w:t>yt ja v</w:t>
      </w:r>
      <w:r w:rsidR="00375E15">
        <w:rPr>
          <w:sz w:val="24"/>
          <w:szCs w:val="24"/>
        </w:rPr>
        <w:t xml:space="preserve">oisi olettaa, että tuossa ajassa opettajan työssä vuosituhannen alussa kehitysristiriitoja aiheuttaneet asiat olisivat ratkenneet. </w:t>
      </w:r>
      <w:r w:rsidR="00A02391">
        <w:rPr>
          <w:sz w:val="24"/>
          <w:szCs w:val="24"/>
        </w:rPr>
        <w:t>Artikkelin kirjoittaja (Adamsson 2010, 44 – 45) kuvaa tutkimusprofessori Kirsi Pohjolan tutkimusta nykyajan koulutyöstä</w:t>
      </w:r>
      <w:r w:rsidR="0026309B">
        <w:rPr>
          <w:sz w:val="24"/>
          <w:szCs w:val="24"/>
        </w:rPr>
        <w:t>, jossa kohde on muuttunut niin, että oppilaat erään rehtorin sanoin ”</w:t>
      </w:r>
      <w:r w:rsidR="0026309B" w:rsidRPr="00745400">
        <w:rPr>
          <w:i/>
          <w:sz w:val="24"/>
          <w:szCs w:val="24"/>
        </w:rPr>
        <w:t>halu</w:t>
      </w:r>
      <w:r w:rsidR="0026309B" w:rsidRPr="00745400">
        <w:rPr>
          <w:i/>
          <w:sz w:val="24"/>
          <w:szCs w:val="24"/>
        </w:rPr>
        <w:t>a</w:t>
      </w:r>
      <w:r w:rsidR="0026309B" w:rsidRPr="00745400">
        <w:rPr>
          <w:i/>
          <w:sz w:val="24"/>
          <w:szCs w:val="24"/>
        </w:rPr>
        <w:t>vat hirveän paljon jakaa asioita ja puhua opettajan kanssa</w:t>
      </w:r>
      <w:r w:rsidR="0026309B">
        <w:rPr>
          <w:sz w:val="24"/>
          <w:szCs w:val="24"/>
        </w:rPr>
        <w:t xml:space="preserve">.” Opettajan työn </w:t>
      </w:r>
      <w:r w:rsidR="00166D0F">
        <w:rPr>
          <w:sz w:val="24"/>
          <w:szCs w:val="24"/>
        </w:rPr>
        <w:t xml:space="preserve">kasvatuselementti on siis entisestään laajentunut. Ratkaisuna esitetään moniammatillisuutta kouluihin: </w:t>
      </w:r>
      <w:r w:rsidR="00166D0F" w:rsidRPr="00745400">
        <w:rPr>
          <w:i/>
          <w:sz w:val="24"/>
          <w:szCs w:val="24"/>
        </w:rPr>
        <w:t>”tarvitaan sos</w:t>
      </w:r>
      <w:r w:rsidR="00166D0F" w:rsidRPr="00745400">
        <w:rPr>
          <w:i/>
          <w:sz w:val="24"/>
          <w:szCs w:val="24"/>
        </w:rPr>
        <w:t>i</w:t>
      </w:r>
      <w:r w:rsidR="00166D0F" w:rsidRPr="00745400">
        <w:rPr>
          <w:i/>
          <w:sz w:val="24"/>
          <w:szCs w:val="24"/>
        </w:rPr>
        <w:t>aalisen yhteistyön ammattilaisia</w:t>
      </w:r>
      <w:r w:rsidR="00166D0F">
        <w:rPr>
          <w:sz w:val="24"/>
          <w:szCs w:val="24"/>
        </w:rPr>
        <w:t>”. Kompetenssin pitäisi muuttua ryhmädynamiikan hallinnan suuntaan ja koulusta tulee ”</w:t>
      </w:r>
      <w:r w:rsidR="00166D0F" w:rsidRPr="00745400">
        <w:rPr>
          <w:i/>
          <w:sz w:val="24"/>
          <w:szCs w:val="24"/>
        </w:rPr>
        <w:t>oppimisen ja hyvinvoinnin keskus</w:t>
      </w:r>
      <w:r w:rsidR="00166D0F">
        <w:rPr>
          <w:sz w:val="24"/>
          <w:szCs w:val="24"/>
        </w:rPr>
        <w:t>”. Kouluun tarvitaan uutena amma</w:t>
      </w:r>
      <w:r w:rsidR="00166D0F">
        <w:rPr>
          <w:sz w:val="24"/>
          <w:szCs w:val="24"/>
        </w:rPr>
        <w:t>t</w:t>
      </w:r>
      <w:r w:rsidR="00166D0F">
        <w:rPr>
          <w:sz w:val="24"/>
          <w:szCs w:val="24"/>
        </w:rPr>
        <w:t>tikuntana opettajien tueksi työnohjaajia, jotka auttaisivat opettajan työssä suurimmassa haastee</w:t>
      </w:r>
      <w:r w:rsidR="00166D0F">
        <w:rPr>
          <w:sz w:val="24"/>
          <w:szCs w:val="24"/>
        </w:rPr>
        <w:t>s</w:t>
      </w:r>
      <w:r w:rsidR="00166D0F">
        <w:rPr>
          <w:sz w:val="24"/>
          <w:szCs w:val="24"/>
        </w:rPr>
        <w:t xml:space="preserve">sa, oppilaan kohtaamisessa. </w:t>
      </w:r>
    </w:p>
    <w:p w:rsidR="00F56438" w:rsidRDefault="00F56438" w:rsidP="0025612B">
      <w:pPr>
        <w:spacing w:line="360" w:lineRule="auto"/>
        <w:jc w:val="both"/>
        <w:rPr>
          <w:sz w:val="24"/>
          <w:szCs w:val="24"/>
        </w:rPr>
      </w:pPr>
      <w:r>
        <w:rPr>
          <w:sz w:val="24"/>
          <w:szCs w:val="24"/>
        </w:rPr>
        <w:t>Näitä kehityksen suuntia visioitiin jo vuoden 2002 diskurssissa. Opettajien avuksi toivottiin kum</w:t>
      </w:r>
      <w:r>
        <w:rPr>
          <w:sz w:val="24"/>
          <w:szCs w:val="24"/>
        </w:rPr>
        <w:t>p</w:t>
      </w:r>
      <w:r>
        <w:rPr>
          <w:sz w:val="24"/>
          <w:szCs w:val="24"/>
        </w:rPr>
        <w:t>paneita auttamaan vaativassa työssä ja opetustyön ideologian toivottiin muuttuvan konstruktivi</w:t>
      </w:r>
      <w:r>
        <w:rPr>
          <w:sz w:val="24"/>
          <w:szCs w:val="24"/>
        </w:rPr>
        <w:t>s</w:t>
      </w:r>
      <w:r>
        <w:rPr>
          <w:sz w:val="24"/>
          <w:szCs w:val="24"/>
        </w:rPr>
        <w:t>tiseen suuntaan.</w:t>
      </w:r>
      <w:r w:rsidR="00CE3F6B">
        <w:rPr>
          <w:sz w:val="24"/>
          <w:szCs w:val="24"/>
        </w:rPr>
        <w:t xml:space="preserve"> Lähes kymmenen vuotta on kuitenkin kulunut, eikä koulu olekaan vielä </w:t>
      </w:r>
      <w:r>
        <w:rPr>
          <w:sz w:val="24"/>
          <w:szCs w:val="24"/>
        </w:rPr>
        <w:t>edennyt oletetun lähikehityksen suuntaan</w:t>
      </w:r>
      <w:r w:rsidR="00CE6340">
        <w:rPr>
          <w:sz w:val="24"/>
          <w:szCs w:val="24"/>
        </w:rPr>
        <w:t>.</w:t>
      </w:r>
      <w:r w:rsidR="0036575A">
        <w:rPr>
          <w:sz w:val="24"/>
          <w:szCs w:val="24"/>
        </w:rPr>
        <w:t xml:space="preserve"> Luukkaisen (mt.) huoli siitä, että kouluissa vallitsee sulkeutune</w:t>
      </w:r>
      <w:r w:rsidR="0036575A">
        <w:rPr>
          <w:sz w:val="24"/>
          <w:szCs w:val="24"/>
        </w:rPr>
        <w:t>i</w:t>
      </w:r>
      <w:r w:rsidR="0036575A">
        <w:rPr>
          <w:sz w:val="24"/>
          <w:szCs w:val="24"/>
        </w:rPr>
        <w:t>suuden perinne, eikä se helposti muutu ympäröivän yhteiskunnan mukana, näyttäisi olevan ede</w:t>
      </w:r>
      <w:r w:rsidR="0036575A">
        <w:rPr>
          <w:sz w:val="24"/>
          <w:szCs w:val="24"/>
        </w:rPr>
        <w:t>l</w:t>
      </w:r>
      <w:r w:rsidR="0036575A">
        <w:rPr>
          <w:sz w:val="24"/>
          <w:szCs w:val="24"/>
        </w:rPr>
        <w:t>leen aiheellinen. Tutkimusprofessori Kirsi Pohjola toteaa</w:t>
      </w:r>
      <w:r>
        <w:rPr>
          <w:sz w:val="24"/>
          <w:szCs w:val="24"/>
        </w:rPr>
        <w:t xml:space="preserve"> vuonna 2010</w:t>
      </w:r>
      <w:r w:rsidR="0036575A">
        <w:rPr>
          <w:sz w:val="24"/>
          <w:szCs w:val="24"/>
        </w:rPr>
        <w:t xml:space="preserve">, että kuilu koulun sisä- ja ulkopuolisen maailman </w:t>
      </w:r>
      <w:r w:rsidR="006C1BD0">
        <w:rPr>
          <w:sz w:val="24"/>
          <w:szCs w:val="24"/>
        </w:rPr>
        <w:t>[</w:t>
      </w:r>
      <w:r w:rsidR="00056B74">
        <w:rPr>
          <w:sz w:val="24"/>
          <w:szCs w:val="24"/>
        </w:rPr>
        <w:t>lukemis- ja oppimistapojen</w:t>
      </w:r>
      <w:r w:rsidR="006C1BD0">
        <w:rPr>
          <w:sz w:val="24"/>
          <w:szCs w:val="24"/>
        </w:rPr>
        <w:t>]</w:t>
      </w:r>
      <w:r w:rsidR="00056B74">
        <w:rPr>
          <w:sz w:val="24"/>
          <w:szCs w:val="24"/>
        </w:rPr>
        <w:t xml:space="preserve"> välillä on syventynyt.</w:t>
      </w:r>
      <w:r w:rsidR="0091551B">
        <w:rPr>
          <w:sz w:val="24"/>
          <w:szCs w:val="24"/>
        </w:rPr>
        <w:t xml:space="preserve"> Uuden koulun konseptin synnyttäminen ei luonnistukaan siis aivan helposti, eikä ole kovin kumma, jos opettaja väsyy, m</w:t>
      </w:r>
      <w:r w:rsidR="0091551B">
        <w:rPr>
          <w:sz w:val="24"/>
          <w:szCs w:val="24"/>
        </w:rPr>
        <w:t>a</w:t>
      </w:r>
      <w:r w:rsidR="0091551B">
        <w:rPr>
          <w:sz w:val="24"/>
          <w:szCs w:val="24"/>
        </w:rPr>
        <w:t xml:space="preserve">sentuu ja hakeutuu pois ammatista tai peräti kokonaan pois työelämästä. </w:t>
      </w:r>
    </w:p>
    <w:p w:rsidR="00F56438" w:rsidRDefault="00F56438">
      <w:pPr>
        <w:rPr>
          <w:sz w:val="24"/>
          <w:szCs w:val="24"/>
        </w:rPr>
      </w:pPr>
      <w:r>
        <w:rPr>
          <w:sz w:val="24"/>
          <w:szCs w:val="24"/>
        </w:rPr>
        <w:br w:type="page"/>
      </w:r>
    </w:p>
    <w:sdt>
      <w:sdtPr>
        <w:rPr>
          <w:rFonts w:asciiTheme="minorHAnsi" w:eastAsiaTheme="minorHAnsi" w:hAnsiTheme="minorHAnsi" w:cstheme="minorBidi"/>
          <w:b w:val="0"/>
          <w:bCs w:val="0"/>
          <w:color w:val="auto"/>
          <w:sz w:val="22"/>
          <w:szCs w:val="22"/>
        </w:rPr>
        <w:id w:val="40513001"/>
        <w:docPartObj>
          <w:docPartGallery w:val="Bibliographies"/>
          <w:docPartUnique/>
        </w:docPartObj>
      </w:sdtPr>
      <w:sdtEndPr>
        <w:rPr>
          <w:rFonts w:eastAsiaTheme="minorEastAsia"/>
        </w:rPr>
      </w:sdtEndPr>
      <w:sdtContent>
        <w:bookmarkStart w:id="37" w:name="_Toc281642555" w:displacedByCustomXml="prev"/>
        <w:p w:rsidR="00C27035" w:rsidRDefault="00C27035">
          <w:pPr>
            <w:pStyle w:val="Otsikko1"/>
          </w:pPr>
          <w:r>
            <w:t>Lähdeluettelo</w:t>
          </w:r>
          <w:bookmarkEnd w:id="37"/>
        </w:p>
        <w:p w:rsidR="008B5C0F" w:rsidRDefault="008B5C0F" w:rsidP="008B5C0F"/>
        <w:p w:rsidR="000600FB" w:rsidRPr="000600FB" w:rsidRDefault="000600FB" w:rsidP="008B5C0F">
          <w:pPr>
            <w:rPr>
              <w:b/>
            </w:rPr>
          </w:pPr>
          <w:r>
            <w:rPr>
              <w:b/>
            </w:rPr>
            <w:t xml:space="preserve">Adamsson, V (2010): </w:t>
          </w:r>
          <w:r w:rsidRPr="000600FB">
            <w:t>Uusi koulu on viihtyisä ja joustava. Koulusta oppimisen ja hyvinvoinnin keskus.</w:t>
          </w:r>
          <w:r>
            <w:t xml:space="preserve"> Ope</w:t>
          </w:r>
          <w:r>
            <w:t>t</w:t>
          </w:r>
          <w:r>
            <w:t>taja 34/2010, 44 – 45.</w:t>
          </w:r>
        </w:p>
        <w:sdt>
          <w:sdtPr>
            <w:id w:val="111145805"/>
            <w:bibliography/>
          </w:sdtPr>
          <w:sdtEndPr/>
          <w:sdtContent>
            <w:p w:rsidR="00C27035" w:rsidRDefault="008B5C0F" w:rsidP="00C27035">
              <w:pPr>
                <w:autoSpaceDE w:val="0"/>
                <w:autoSpaceDN w:val="0"/>
                <w:adjustRightInd w:val="0"/>
                <w:spacing w:after="0" w:line="240" w:lineRule="auto"/>
                <w:rPr>
                  <w:rFonts w:ascii="Calibri" w:eastAsia="Calibri" w:hAnsi="Calibri" w:cs="Times New Roman"/>
                  <w:lang w:val="en-US"/>
                </w:rPr>
              </w:pPr>
              <w:r w:rsidRPr="008B5C0F">
                <w:rPr>
                  <w:b/>
                  <w:lang w:val="en-US"/>
                </w:rPr>
                <w:t>Dumbrajis S (2007</w:t>
              </w:r>
              <w:r w:rsidRPr="008B5C0F">
                <w:rPr>
                  <w:lang w:val="en-US"/>
                </w:rPr>
                <w:t>):A Learning Communi</w:t>
              </w:r>
              <w:r>
                <w:rPr>
                  <w:lang w:val="en-US"/>
                </w:rPr>
                <w:t>ty. Teachers and Students Engaged in Developing Their Own</w:t>
              </w:r>
              <w:r w:rsidRPr="008B5C0F">
                <w:rPr>
                  <w:lang w:val="en-US"/>
                </w:rPr>
                <w:t xml:space="preserve"> </w:t>
              </w:r>
              <w:r w:rsidR="00C27035">
                <w:rPr>
                  <w:rFonts w:ascii="Calibri" w:eastAsia="Calibri" w:hAnsi="Calibri" w:cs="Times New Roman"/>
                  <w:lang w:val="en-US"/>
                </w:rPr>
                <w:t>Lear</w:t>
              </w:r>
              <w:r w:rsidR="00C27035">
                <w:rPr>
                  <w:rFonts w:ascii="Calibri" w:eastAsia="Calibri" w:hAnsi="Calibri" w:cs="Times New Roman"/>
                  <w:lang w:val="en-US"/>
                </w:rPr>
                <w:t>n</w:t>
              </w:r>
              <w:r w:rsidR="00C27035">
                <w:rPr>
                  <w:rFonts w:ascii="Calibri" w:eastAsia="Calibri" w:hAnsi="Calibri" w:cs="Times New Roman"/>
                  <w:lang w:val="en-US"/>
                </w:rPr>
                <w:t>ing and Understanding.</w:t>
              </w:r>
              <w:r w:rsidR="00C27035" w:rsidRPr="00A91BFE">
                <w:rPr>
                  <w:rFonts w:ascii="Calibri" w:eastAsia="Calibri" w:hAnsi="Calibri" w:cs="Times New Roman"/>
                  <w:lang w:val="en-US"/>
                </w:rPr>
                <w:t xml:space="preserve"> </w:t>
              </w:r>
              <w:r w:rsidR="00C27035">
                <w:rPr>
                  <w:rFonts w:ascii="Calibri" w:eastAsia="Calibri" w:hAnsi="Calibri" w:cs="Times New Roman"/>
                  <w:lang w:val="en-US"/>
                </w:rPr>
                <w:t xml:space="preserve">University of Joensuu Publications in Education N:o 123. </w:t>
              </w:r>
            </w:p>
            <w:p w:rsidR="00C27035" w:rsidRPr="00A91BFE" w:rsidRDefault="00C27035" w:rsidP="00C27035">
              <w:pPr>
                <w:autoSpaceDE w:val="0"/>
                <w:autoSpaceDN w:val="0"/>
                <w:adjustRightInd w:val="0"/>
                <w:spacing w:after="0" w:line="240" w:lineRule="auto"/>
                <w:rPr>
                  <w:rFonts w:eastAsia="Calibri" w:cs="Times New Roman"/>
                  <w:lang w:val="en-US"/>
                </w:rPr>
              </w:pPr>
            </w:p>
            <w:p w:rsidR="00C27035" w:rsidRDefault="00C27035" w:rsidP="00C27035">
              <w:pPr>
                <w:pStyle w:val="Luettelokappale"/>
                <w:ind w:left="0"/>
                <w:jc w:val="both"/>
                <w:rPr>
                  <w:lang w:val="en-US"/>
                </w:rPr>
              </w:pPr>
              <w:r w:rsidRPr="00270FC8">
                <w:rPr>
                  <w:b/>
                  <w:lang w:val="en-US"/>
                </w:rPr>
                <w:t>Engeström, Y. (2002):</w:t>
              </w:r>
              <w:r w:rsidRPr="00270FC8">
                <w:rPr>
                  <w:lang w:val="en-US"/>
                </w:rPr>
                <w:t xml:space="preserve"> Kehittävä työntutkimus. </w:t>
              </w:r>
              <w:r>
                <w:t xml:space="preserve">Perusteita, tuloksia ja haasteita. </w:t>
              </w:r>
              <w:r w:rsidRPr="00270FC8">
                <w:t xml:space="preserve">Edita Prima Oy. </w:t>
              </w:r>
              <w:r>
                <w:rPr>
                  <w:lang w:val="en-US"/>
                </w:rPr>
                <w:t>Helsinki.</w:t>
              </w:r>
            </w:p>
            <w:p w:rsidR="00C27035" w:rsidRDefault="00C27035" w:rsidP="00C27035">
              <w:pPr>
                <w:rPr>
                  <w:lang w:val="en-US"/>
                </w:rPr>
              </w:pPr>
              <w:r>
                <w:rPr>
                  <w:b/>
                  <w:bCs/>
                  <w:lang w:val="en-US"/>
                </w:rPr>
                <w:t xml:space="preserve">Hätinen M. (2008): </w:t>
              </w:r>
              <w:r>
                <w:rPr>
                  <w:lang w:val="en-US"/>
                </w:rPr>
                <w:t>Treating job burnout in employee rehabilitation. Changes in symptoms, antecedents, and consequences. Jyväskylä Studies in Education, Psychology and Social Research 348.</w:t>
              </w:r>
            </w:p>
            <w:p w:rsidR="00C27035" w:rsidRPr="006A26ED" w:rsidRDefault="00C27035" w:rsidP="00C27035">
              <w:r w:rsidRPr="00932BEF">
                <w:rPr>
                  <w:b/>
                </w:rPr>
                <w:t>Kujala, T (2006):</w:t>
              </w:r>
              <w:r w:rsidRPr="00F011C9">
                <w:t xml:space="preserve"> Ei pirise e</w:t>
              </w:r>
              <w:r>
                <w:t xml:space="preserve">nää koulun kello. Kerronnallinen tutkimus opettajien ikääntymiskokemuksista. </w:t>
              </w:r>
              <w:r w:rsidRPr="006A26ED">
                <w:t>Tampereen yliopistopaino oy – Juvenes print Tampere.</w:t>
              </w:r>
            </w:p>
            <w:p w:rsidR="00C27035" w:rsidRDefault="00C27035" w:rsidP="00C27035">
              <w:pPr>
                <w:rPr>
                  <w:lang w:val="en-US"/>
                </w:rPr>
              </w:pPr>
              <w:r>
                <w:rPr>
                  <w:b/>
                  <w:lang w:val="en-US"/>
                </w:rPr>
                <w:t>Leontjev AN (1978):</w:t>
              </w:r>
              <w:r>
                <w:rPr>
                  <w:lang w:val="en-US"/>
                </w:rPr>
                <w:t xml:space="preserve"> Activity, Consciousness and Personality. Prentice Hall, Eaglewood Cliffs.</w:t>
              </w:r>
            </w:p>
            <w:p w:rsidR="0056110A" w:rsidRDefault="0056110A" w:rsidP="00C27035">
              <w:pPr>
                <w:rPr>
                  <w:lang w:val="en-US"/>
                </w:rPr>
              </w:pPr>
              <w:r>
                <w:rPr>
                  <w:b/>
                  <w:lang w:val="en-US"/>
                </w:rPr>
                <w:t>Leontjev AN (1978):</w:t>
              </w:r>
              <w:r>
                <w:rPr>
                  <w:lang w:val="en-US"/>
                </w:rPr>
                <w:t xml:space="preserve"> Problems of the Development of Mind. Progress, Moscow.</w:t>
              </w:r>
            </w:p>
            <w:p w:rsidR="002644DD" w:rsidRPr="002644DD" w:rsidRDefault="002644DD" w:rsidP="00C27035">
              <w:pPr>
                <w:rPr>
                  <w:lang w:val="en-US"/>
                </w:rPr>
              </w:pPr>
              <w:r w:rsidRPr="002644DD">
                <w:rPr>
                  <w:b/>
                  <w:lang w:val="en-US"/>
                </w:rPr>
                <w:t>Luria AR (1976):</w:t>
              </w:r>
              <w:r w:rsidRPr="002644DD">
                <w:rPr>
                  <w:lang w:val="en-US"/>
                </w:rPr>
                <w:t xml:space="preserve"> Cognitive Development: It’s </w:t>
              </w:r>
              <w:r>
                <w:rPr>
                  <w:lang w:val="en-US"/>
                </w:rPr>
                <w:t xml:space="preserve">Cultural and Social Foundations. Harvard University Press, Cambridge. </w:t>
              </w:r>
            </w:p>
            <w:p w:rsidR="00067E7D" w:rsidRPr="00E64A74" w:rsidRDefault="00067E7D" w:rsidP="00C27035">
              <w:pPr>
                <w:rPr>
                  <w:lang w:val="en-US"/>
                </w:rPr>
              </w:pPr>
              <w:r w:rsidRPr="002D5404">
                <w:rPr>
                  <w:b/>
                </w:rPr>
                <w:t>Luukkainen O (2000):</w:t>
              </w:r>
              <w:r w:rsidR="004D557D" w:rsidRPr="002D5404">
                <w:t xml:space="preserve"> Opettaja vuonna 2010. </w:t>
              </w:r>
              <w:r w:rsidR="004D557D" w:rsidRPr="004D557D">
                <w:t xml:space="preserve">Opettajien perus- ja täydennyskoulutuksen </w:t>
              </w:r>
              <w:r w:rsidR="004D557D">
                <w:t xml:space="preserve">(OPEPRO) </w:t>
              </w:r>
              <w:r w:rsidR="004D557D" w:rsidRPr="004D557D">
                <w:t>e</w:t>
              </w:r>
              <w:r w:rsidR="004D557D">
                <w:t>nn</w:t>
              </w:r>
              <w:r w:rsidR="004D557D">
                <w:t>a</w:t>
              </w:r>
              <w:r w:rsidR="004D557D">
                <w:t xml:space="preserve">kointihankkeen selvitys 15. </w:t>
              </w:r>
              <w:r w:rsidR="004D557D" w:rsidRPr="00E64A74">
                <w:rPr>
                  <w:lang w:val="en-US"/>
                </w:rPr>
                <w:t>Loppuraportti.</w:t>
              </w:r>
              <w:r w:rsidR="00E64A74" w:rsidRPr="00E64A74">
                <w:rPr>
                  <w:lang w:val="en-US"/>
                </w:rPr>
                <w:t xml:space="preserve"> H</w:t>
              </w:r>
              <w:r w:rsidR="00E64A74">
                <w:rPr>
                  <w:lang w:val="en-US"/>
                </w:rPr>
                <w:t>akapaino Oy. Helsinki.</w:t>
              </w:r>
            </w:p>
            <w:p w:rsidR="00067E7D" w:rsidRPr="00270FC8" w:rsidRDefault="00067E7D" w:rsidP="00067E7D">
              <w:r>
                <w:rPr>
                  <w:b/>
                  <w:lang w:val="en-US"/>
                </w:rPr>
                <w:t>Mäkitalo J (2005):</w:t>
              </w:r>
              <w:r>
                <w:rPr>
                  <w:lang w:val="en-US"/>
                </w:rPr>
                <w:t xml:space="preserve"> Work-related Well Being in the Transformation of Nursing Home Work. </w:t>
              </w:r>
              <w:r w:rsidRPr="00270FC8">
                <w:t>Oulun yliopisto, Oulu.</w:t>
              </w:r>
            </w:p>
            <w:p w:rsidR="00C27035" w:rsidRPr="00270FC8" w:rsidRDefault="00C27035" w:rsidP="00C27035">
              <w:r w:rsidRPr="00590304">
                <w:rPr>
                  <w:b/>
                </w:rPr>
                <w:t>Remes L (2006):</w:t>
              </w:r>
              <w:r w:rsidRPr="00590304">
                <w:t xml:space="preserve"> Diskurssianalyysin perusteet. </w:t>
              </w:r>
              <w:r>
                <w:t xml:space="preserve">Kirjassa laadullisen tutkimuksen käsikirja. </w:t>
              </w:r>
              <w:r w:rsidRPr="00270FC8">
                <w:t xml:space="preserve">Metsämuuronen J (toim.) Gummerus Kirjapaino Oy. Jyväskylä.  </w:t>
              </w:r>
            </w:p>
            <w:p w:rsidR="00C27035" w:rsidRDefault="00C27035" w:rsidP="00C27035">
              <w:r>
                <w:rPr>
                  <w:b/>
                </w:rPr>
                <w:t>Turja J. (2009):</w:t>
              </w:r>
              <w:r>
                <w:t xml:space="preserve"> Ammatillisesti syvennetyn lääketieteellisen kuntoutuksen vaikuttavuus. Kuntoutus osana työpaikan terveyden edistämistä. Tampereen yliopistopaino oy – Juvenes print Tampere 2009.</w:t>
              </w:r>
            </w:p>
            <w:p w:rsidR="00C27035" w:rsidRPr="00021306" w:rsidRDefault="00C27035" w:rsidP="00C27035">
              <w:pPr>
                <w:rPr>
                  <w:lang w:val="en-US"/>
                </w:rPr>
              </w:pPr>
              <w:r>
                <w:rPr>
                  <w:b/>
                </w:rPr>
                <w:t>Virtanen J (2006):</w:t>
              </w:r>
              <w:r>
                <w:t xml:space="preserve"> Fenomenologia laadullisen tutkimuksen lähtökohtana.  Kirjassa laadullisen tutkimuksen käsikirja. Metsämuuronen J (toim.) Gummerus Kirjapaino Oy. </w:t>
              </w:r>
              <w:r w:rsidRPr="00021306">
                <w:rPr>
                  <w:lang w:val="en-US"/>
                </w:rPr>
                <w:t xml:space="preserve">Jyväskylä.  </w:t>
              </w:r>
            </w:p>
            <w:p w:rsidR="00C27035" w:rsidRDefault="00C27035" w:rsidP="00C27035">
              <w:pPr>
                <w:rPr>
                  <w:lang w:val="en-US"/>
                </w:rPr>
              </w:pPr>
              <w:r>
                <w:rPr>
                  <w:b/>
                  <w:lang w:val="en-US"/>
                </w:rPr>
                <w:t>Vygotsky LS (1978):</w:t>
              </w:r>
              <w:r>
                <w:rPr>
                  <w:lang w:val="en-US"/>
                </w:rPr>
                <w:t xml:space="preserve"> Mind in Society: the Psychology of Higher Mental Functions. Harvard University Press, Cambridge.</w:t>
              </w:r>
            </w:p>
            <w:p w:rsidR="00C27035" w:rsidRDefault="00C126C6"/>
          </w:sdtContent>
        </w:sdt>
      </w:sdtContent>
    </w:sdt>
    <w:p w:rsidR="00C27035" w:rsidRDefault="00C27035" w:rsidP="00AE7F36">
      <w:pPr>
        <w:pStyle w:val="Luettelokappale"/>
        <w:ind w:left="0"/>
        <w:jc w:val="both"/>
        <w:rPr>
          <w:rFonts w:ascii="Calibri" w:eastAsia="Calibri" w:hAnsi="Calibri" w:cs="Times New Roman"/>
        </w:rPr>
      </w:pPr>
    </w:p>
    <w:p w:rsidR="00AE7F36" w:rsidRDefault="00AE7F36" w:rsidP="00AE7F36">
      <w:pPr>
        <w:pStyle w:val="Luettelokappale"/>
        <w:ind w:left="0"/>
        <w:jc w:val="both"/>
        <w:rPr>
          <w:rFonts w:ascii="Calibri" w:eastAsia="Calibri" w:hAnsi="Calibri" w:cs="Times New Roman"/>
        </w:rPr>
      </w:pPr>
    </w:p>
    <w:p w:rsidR="00AE7F36" w:rsidRPr="00657403" w:rsidRDefault="00AE7F36" w:rsidP="00AE7F36">
      <w:pPr>
        <w:rPr>
          <w:rFonts w:asciiTheme="majorHAnsi" w:hAnsiTheme="majorHAnsi"/>
          <w:i/>
          <w:sz w:val="24"/>
          <w:szCs w:val="24"/>
          <w:lang w:val="en-US"/>
        </w:rPr>
      </w:pPr>
    </w:p>
    <w:p w:rsidR="006065DE" w:rsidRPr="00657403" w:rsidRDefault="006065DE">
      <w:pPr>
        <w:rPr>
          <w:i/>
          <w:sz w:val="24"/>
          <w:szCs w:val="24"/>
        </w:rPr>
      </w:pPr>
      <w:r w:rsidRPr="00657403">
        <w:rPr>
          <w:i/>
          <w:sz w:val="24"/>
          <w:szCs w:val="24"/>
        </w:rPr>
        <w:t>Liite 1: käytetty Opettaja-lehden aineisto</w:t>
      </w:r>
    </w:p>
    <w:p w:rsidR="00657403" w:rsidRDefault="00657403">
      <w:r w:rsidRPr="00657403">
        <w:lastRenderedPageBreak/>
        <w:t>Koulun tehtävä on kasvattaa (10/8.3.2002)</w:t>
      </w:r>
    </w:p>
    <w:p w:rsidR="00C5650C" w:rsidRDefault="00C5650C">
      <w:r>
        <w:t>Tulos tärkein (11/15.3.2010)</w:t>
      </w:r>
    </w:p>
    <w:p w:rsidR="000D6E7E" w:rsidRPr="00657403" w:rsidRDefault="000D6E7E">
      <w:r>
        <w:t>Toistaiseksi epäpätevä (11/15.3.2002)</w:t>
      </w:r>
    </w:p>
    <w:p w:rsidR="006065DE" w:rsidRDefault="006065DE">
      <w:r>
        <w:t>Tehtävä myös kasvattaa (12/22.3.2002)</w:t>
      </w:r>
    </w:p>
    <w:p w:rsidR="004E03B2" w:rsidRDefault="004E03B2">
      <w:r>
        <w:t>Tervettä järkeä koulu-uudistuksiin (15/12.4.2002)</w:t>
      </w:r>
    </w:p>
    <w:p w:rsidR="00B14BF8" w:rsidRDefault="00B14BF8">
      <w:r>
        <w:t>Vedestä nousee kasvi… (16/19.4.2002)</w:t>
      </w:r>
    </w:p>
    <w:p w:rsidR="008D5827" w:rsidRDefault="008D5827">
      <w:r>
        <w:t>Inkluusio se viimeinen naula (18/3.5.2002)</w:t>
      </w:r>
    </w:p>
    <w:p w:rsidR="00927726" w:rsidRDefault="00927726">
      <w:r>
        <w:t>Seulaa tarvitaan (18/3.5.2002)</w:t>
      </w:r>
    </w:p>
    <w:p w:rsidR="004F39B6" w:rsidRDefault="004F39B6">
      <w:r>
        <w:t>Tiukkapipoisten puolesta (23/7.6.2002)</w:t>
      </w:r>
    </w:p>
    <w:p w:rsidR="00AB3386" w:rsidRDefault="00AB3386">
      <w:r>
        <w:t>Epäpäteväkin voi onnistua (24 – 26/14.6.2002)</w:t>
      </w:r>
    </w:p>
    <w:p w:rsidR="00715464" w:rsidRDefault="00715464">
      <w:r>
        <w:t>Erityisopetus ei voi kaikkea ratkaista (26-31/28.6.2008)</w:t>
      </w:r>
    </w:p>
    <w:p w:rsidR="00657403" w:rsidRDefault="00657403"/>
    <w:sectPr w:rsidR="00657403" w:rsidSect="00B4745F">
      <w:headerReference w:type="default" r:id="rId11"/>
      <w:pgSz w:w="11906" w:h="16838"/>
      <w:pgMar w:top="1417" w:right="1134" w:bottom="1417"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6C6" w:rsidRDefault="00C126C6" w:rsidP="009C4446">
      <w:pPr>
        <w:spacing w:after="0" w:line="240" w:lineRule="auto"/>
      </w:pPr>
      <w:r>
        <w:separator/>
      </w:r>
    </w:p>
  </w:endnote>
  <w:endnote w:type="continuationSeparator" w:id="0">
    <w:p w:rsidR="00C126C6" w:rsidRDefault="00C126C6" w:rsidP="009C4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6C6" w:rsidRDefault="00C126C6" w:rsidP="009C4446">
      <w:pPr>
        <w:spacing w:after="0" w:line="240" w:lineRule="auto"/>
      </w:pPr>
      <w:r>
        <w:separator/>
      </w:r>
    </w:p>
  </w:footnote>
  <w:footnote w:type="continuationSeparator" w:id="0">
    <w:p w:rsidR="00C126C6" w:rsidRDefault="00C126C6" w:rsidP="009C44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75422"/>
      <w:docPartObj>
        <w:docPartGallery w:val="Page Numbers (Top of Page)"/>
        <w:docPartUnique/>
      </w:docPartObj>
    </w:sdtPr>
    <w:sdtEndPr/>
    <w:sdtContent>
      <w:p w:rsidR="0029257C" w:rsidRDefault="00C126C6">
        <w:pPr>
          <w:pStyle w:val="Yltunniste"/>
          <w:jc w:val="center"/>
        </w:pPr>
        <w:r>
          <w:fldChar w:fldCharType="begin"/>
        </w:r>
        <w:r>
          <w:instrText xml:space="preserve"> PAGE   \* MERGEFORMAT </w:instrText>
        </w:r>
        <w:r>
          <w:fldChar w:fldCharType="separate"/>
        </w:r>
        <w:r w:rsidR="003A2861">
          <w:rPr>
            <w:noProof/>
          </w:rPr>
          <w:t>2</w:t>
        </w:r>
        <w:r>
          <w:rPr>
            <w:noProof/>
          </w:rPr>
          <w:fldChar w:fldCharType="end"/>
        </w:r>
      </w:p>
    </w:sdtContent>
  </w:sdt>
  <w:p w:rsidR="0029257C" w:rsidRDefault="0029257C">
    <w:pPr>
      <w:pStyle w:val="Yltunnis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55782"/>
    <w:multiLevelType w:val="hybridMultilevel"/>
    <w:tmpl w:val="5D96AAF8"/>
    <w:lvl w:ilvl="0" w:tplc="29982442">
      <w:numFmt w:val="bullet"/>
      <w:lvlText w:val="-"/>
      <w:lvlJc w:val="left"/>
      <w:pPr>
        <w:ind w:left="720" w:hanging="360"/>
      </w:pPr>
      <w:rPr>
        <w:rFonts w:ascii="Calibri" w:eastAsiaTheme="minorHAnsi" w:hAnsi="Calibri" w:cstheme="minorBidi"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nsid w:val="1B070FA1"/>
    <w:multiLevelType w:val="hybridMultilevel"/>
    <w:tmpl w:val="5D4810A4"/>
    <w:lvl w:ilvl="0" w:tplc="74E623A8">
      <w:numFmt w:val="bullet"/>
      <w:lvlText w:val="-"/>
      <w:lvlJc w:val="left"/>
      <w:pPr>
        <w:ind w:left="720" w:hanging="360"/>
      </w:pPr>
      <w:rPr>
        <w:rFonts w:ascii="Calibri" w:eastAsiaTheme="minorHAnsi" w:hAnsi="Calibri" w:cstheme="minorBidi"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nsid w:val="551C6898"/>
    <w:multiLevelType w:val="hybridMultilevel"/>
    <w:tmpl w:val="E6ACFF48"/>
    <w:lvl w:ilvl="0" w:tplc="F878D53C">
      <w:numFmt w:val="bullet"/>
      <w:lvlText w:val=""/>
      <w:lvlJc w:val="left"/>
      <w:pPr>
        <w:ind w:left="720" w:hanging="360"/>
      </w:pPr>
      <w:rPr>
        <w:rFonts w:ascii="Wingdings" w:eastAsiaTheme="minorHAnsi" w:hAnsi="Wingding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nsid w:val="5FD1303E"/>
    <w:multiLevelType w:val="hybridMultilevel"/>
    <w:tmpl w:val="B986BC42"/>
    <w:lvl w:ilvl="0" w:tplc="157C95C2">
      <w:start w:val="1"/>
      <w:numFmt w:val="upperLetter"/>
      <w:lvlText w:val="%1)"/>
      <w:lvlJc w:val="left"/>
      <w:pPr>
        <w:ind w:left="360" w:hanging="360"/>
      </w:pPr>
    </w:lvl>
    <w:lvl w:ilvl="1" w:tplc="040B0019">
      <w:start w:val="1"/>
      <w:numFmt w:val="lowerLetter"/>
      <w:lvlText w:val="%2."/>
      <w:lvlJc w:val="left"/>
      <w:pPr>
        <w:ind w:left="1080" w:hanging="360"/>
      </w:pPr>
    </w:lvl>
    <w:lvl w:ilvl="2" w:tplc="040B001B">
      <w:start w:val="1"/>
      <w:numFmt w:val="decimal"/>
      <w:lvlText w:val="%3."/>
      <w:lvlJc w:val="left"/>
      <w:pPr>
        <w:tabs>
          <w:tab w:val="num" w:pos="2160"/>
        </w:tabs>
        <w:ind w:left="2160" w:hanging="360"/>
      </w:pPr>
    </w:lvl>
    <w:lvl w:ilvl="3" w:tplc="040B000F">
      <w:start w:val="1"/>
      <w:numFmt w:val="decimal"/>
      <w:lvlText w:val="%4."/>
      <w:lvlJc w:val="left"/>
      <w:pPr>
        <w:tabs>
          <w:tab w:val="num" w:pos="2880"/>
        </w:tabs>
        <w:ind w:left="2880" w:hanging="360"/>
      </w:pPr>
    </w:lvl>
    <w:lvl w:ilvl="4" w:tplc="040B0019">
      <w:start w:val="1"/>
      <w:numFmt w:val="decimal"/>
      <w:lvlText w:val="%5."/>
      <w:lvlJc w:val="left"/>
      <w:pPr>
        <w:tabs>
          <w:tab w:val="num" w:pos="3600"/>
        </w:tabs>
        <w:ind w:left="3600" w:hanging="360"/>
      </w:pPr>
    </w:lvl>
    <w:lvl w:ilvl="5" w:tplc="040B001B">
      <w:start w:val="1"/>
      <w:numFmt w:val="decimal"/>
      <w:lvlText w:val="%6."/>
      <w:lvlJc w:val="left"/>
      <w:pPr>
        <w:tabs>
          <w:tab w:val="num" w:pos="4320"/>
        </w:tabs>
        <w:ind w:left="4320" w:hanging="360"/>
      </w:pPr>
    </w:lvl>
    <w:lvl w:ilvl="6" w:tplc="040B000F">
      <w:start w:val="1"/>
      <w:numFmt w:val="decimal"/>
      <w:lvlText w:val="%7."/>
      <w:lvlJc w:val="left"/>
      <w:pPr>
        <w:tabs>
          <w:tab w:val="num" w:pos="5040"/>
        </w:tabs>
        <w:ind w:left="5040" w:hanging="360"/>
      </w:pPr>
    </w:lvl>
    <w:lvl w:ilvl="7" w:tplc="040B0019">
      <w:start w:val="1"/>
      <w:numFmt w:val="decimal"/>
      <w:lvlText w:val="%8."/>
      <w:lvlJc w:val="left"/>
      <w:pPr>
        <w:tabs>
          <w:tab w:val="num" w:pos="5760"/>
        </w:tabs>
        <w:ind w:left="5760" w:hanging="360"/>
      </w:pPr>
    </w:lvl>
    <w:lvl w:ilvl="8" w:tplc="040B001B">
      <w:start w:val="1"/>
      <w:numFmt w:val="decimal"/>
      <w:lvlText w:val="%9."/>
      <w:lvlJc w:val="left"/>
      <w:pPr>
        <w:tabs>
          <w:tab w:val="num" w:pos="6480"/>
        </w:tabs>
        <w:ind w:left="6480" w:hanging="360"/>
      </w:pPr>
    </w:lvl>
  </w:abstractNum>
  <w:abstractNum w:abstractNumId="4">
    <w:nsid w:val="692574F0"/>
    <w:multiLevelType w:val="hybridMultilevel"/>
    <w:tmpl w:val="C18A7842"/>
    <w:lvl w:ilvl="0" w:tplc="F992F3F0">
      <w:start w:val="1"/>
      <w:numFmt w:val="upp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304"/>
  <w:autoHyphenation/>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F36"/>
    <w:rsid w:val="00003245"/>
    <w:rsid w:val="000051A5"/>
    <w:rsid w:val="00006DFF"/>
    <w:rsid w:val="00021306"/>
    <w:rsid w:val="00021B75"/>
    <w:rsid w:val="00022395"/>
    <w:rsid w:val="00026B15"/>
    <w:rsid w:val="00026F1F"/>
    <w:rsid w:val="00034D91"/>
    <w:rsid w:val="00041B82"/>
    <w:rsid w:val="0004291B"/>
    <w:rsid w:val="00043686"/>
    <w:rsid w:val="00045E31"/>
    <w:rsid w:val="000535A0"/>
    <w:rsid w:val="0005366B"/>
    <w:rsid w:val="00056B74"/>
    <w:rsid w:val="00057FC9"/>
    <w:rsid w:val="000600FB"/>
    <w:rsid w:val="00063463"/>
    <w:rsid w:val="00064927"/>
    <w:rsid w:val="00067E7D"/>
    <w:rsid w:val="00074A79"/>
    <w:rsid w:val="00087E57"/>
    <w:rsid w:val="00090159"/>
    <w:rsid w:val="00091873"/>
    <w:rsid w:val="00094CBC"/>
    <w:rsid w:val="00094E20"/>
    <w:rsid w:val="00095A9A"/>
    <w:rsid w:val="000968C0"/>
    <w:rsid w:val="000A45E9"/>
    <w:rsid w:val="000A7BA5"/>
    <w:rsid w:val="000B05E8"/>
    <w:rsid w:val="000D6E7E"/>
    <w:rsid w:val="000E77A0"/>
    <w:rsid w:val="000F5384"/>
    <w:rsid w:val="000F7D56"/>
    <w:rsid w:val="00100476"/>
    <w:rsid w:val="001119A6"/>
    <w:rsid w:val="00114A33"/>
    <w:rsid w:val="0011647B"/>
    <w:rsid w:val="00121F64"/>
    <w:rsid w:val="00135B29"/>
    <w:rsid w:val="00135D93"/>
    <w:rsid w:val="00137B1C"/>
    <w:rsid w:val="00141F15"/>
    <w:rsid w:val="00145369"/>
    <w:rsid w:val="0015493C"/>
    <w:rsid w:val="001574D1"/>
    <w:rsid w:val="00164072"/>
    <w:rsid w:val="00166229"/>
    <w:rsid w:val="00166D0F"/>
    <w:rsid w:val="00174BBB"/>
    <w:rsid w:val="00174ED2"/>
    <w:rsid w:val="00175DCE"/>
    <w:rsid w:val="001804F6"/>
    <w:rsid w:val="00192259"/>
    <w:rsid w:val="00193AF0"/>
    <w:rsid w:val="00196C5E"/>
    <w:rsid w:val="001B0713"/>
    <w:rsid w:val="001B5F6E"/>
    <w:rsid w:val="001C08DD"/>
    <w:rsid w:val="001E0422"/>
    <w:rsid w:val="001E1718"/>
    <w:rsid w:val="001E5A51"/>
    <w:rsid w:val="001F60B7"/>
    <w:rsid w:val="001F7A0E"/>
    <w:rsid w:val="00202FD8"/>
    <w:rsid w:val="00210AB5"/>
    <w:rsid w:val="0022107F"/>
    <w:rsid w:val="0023611E"/>
    <w:rsid w:val="00237950"/>
    <w:rsid w:val="00242CBF"/>
    <w:rsid w:val="00252D11"/>
    <w:rsid w:val="00253405"/>
    <w:rsid w:val="0025612B"/>
    <w:rsid w:val="0026309B"/>
    <w:rsid w:val="002644DD"/>
    <w:rsid w:val="00265FEC"/>
    <w:rsid w:val="00270FC8"/>
    <w:rsid w:val="00273E87"/>
    <w:rsid w:val="002806E0"/>
    <w:rsid w:val="0029054D"/>
    <w:rsid w:val="0029257C"/>
    <w:rsid w:val="002A5F62"/>
    <w:rsid w:val="002A79FA"/>
    <w:rsid w:val="002B3F29"/>
    <w:rsid w:val="002B57A9"/>
    <w:rsid w:val="002C155A"/>
    <w:rsid w:val="002C18FB"/>
    <w:rsid w:val="002C4C6B"/>
    <w:rsid w:val="002D3A7C"/>
    <w:rsid w:val="002D5404"/>
    <w:rsid w:val="002E103F"/>
    <w:rsid w:val="002E7EC7"/>
    <w:rsid w:val="00333159"/>
    <w:rsid w:val="003367D7"/>
    <w:rsid w:val="00337150"/>
    <w:rsid w:val="003444E3"/>
    <w:rsid w:val="00345518"/>
    <w:rsid w:val="00363991"/>
    <w:rsid w:val="0036575A"/>
    <w:rsid w:val="00367195"/>
    <w:rsid w:val="00371B29"/>
    <w:rsid w:val="00375E15"/>
    <w:rsid w:val="003779A4"/>
    <w:rsid w:val="00386941"/>
    <w:rsid w:val="00390828"/>
    <w:rsid w:val="00397E5C"/>
    <w:rsid w:val="003A2861"/>
    <w:rsid w:val="003C4910"/>
    <w:rsid w:val="003E13CB"/>
    <w:rsid w:val="003E2D40"/>
    <w:rsid w:val="003E69AE"/>
    <w:rsid w:val="003F4482"/>
    <w:rsid w:val="00414603"/>
    <w:rsid w:val="00415578"/>
    <w:rsid w:val="00433934"/>
    <w:rsid w:val="00433CDE"/>
    <w:rsid w:val="00435CC1"/>
    <w:rsid w:val="00441F6C"/>
    <w:rsid w:val="00442B63"/>
    <w:rsid w:val="0044464F"/>
    <w:rsid w:val="00444F8E"/>
    <w:rsid w:val="00447E8F"/>
    <w:rsid w:val="00452770"/>
    <w:rsid w:val="00456727"/>
    <w:rsid w:val="00456F66"/>
    <w:rsid w:val="0047077E"/>
    <w:rsid w:val="004740D5"/>
    <w:rsid w:val="00477599"/>
    <w:rsid w:val="004844C5"/>
    <w:rsid w:val="00491276"/>
    <w:rsid w:val="004B2D3D"/>
    <w:rsid w:val="004B5375"/>
    <w:rsid w:val="004C07A4"/>
    <w:rsid w:val="004C13B0"/>
    <w:rsid w:val="004C47D8"/>
    <w:rsid w:val="004C614B"/>
    <w:rsid w:val="004C7119"/>
    <w:rsid w:val="004D557D"/>
    <w:rsid w:val="004E03B2"/>
    <w:rsid w:val="004E2F27"/>
    <w:rsid w:val="004E7813"/>
    <w:rsid w:val="004F39B6"/>
    <w:rsid w:val="004F7239"/>
    <w:rsid w:val="00517DAC"/>
    <w:rsid w:val="0053146A"/>
    <w:rsid w:val="005334D8"/>
    <w:rsid w:val="00540B07"/>
    <w:rsid w:val="00542C9F"/>
    <w:rsid w:val="00547615"/>
    <w:rsid w:val="00550090"/>
    <w:rsid w:val="005549FD"/>
    <w:rsid w:val="0056110A"/>
    <w:rsid w:val="00565017"/>
    <w:rsid w:val="00577E75"/>
    <w:rsid w:val="00580AF9"/>
    <w:rsid w:val="0058789A"/>
    <w:rsid w:val="00590304"/>
    <w:rsid w:val="005A19D9"/>
    <w:rsid w:val="005A248F"/>
    <w:rsid w:val="005B0E0B"/>
    <w:rsid w:val="005C57B2"/>
    <w:rsid w:val="005D1214"/>
    <w:rsid w:val="005D6004"/>
    <w:rsid w:val="005D640B"/>
    <w:rsid w:val="005E0A35"/>
    <w:rsid w:val="005E4BBF"/>
    <w:rsid w:val="006014E7"/>
    <w:rsid w:val="0060182C"/>
    <w:rsid w:val="00605224"/>
    <w:rsid w:val="006065DE"/>
    <w:rsid w:val="006161B6"/>
    <w:rsid w:val="00625E2D"/>
    <w:rsid w:val="00630004"/>
    <w:rsid w:val="0064206A"/>
    <w:rsid w:val="006442C0"/>
    <w:rsid w:val="006531C0"/>
    <w:rsid w:val="00655B16"/>
    <w:rsid w:val="00657403"/>
    <w:rsid w:val="00662B74"/>
    <w:rsid w:val="00674A2F"/>
    <w:rsid w:val="00682946"/>
    <w:rsid w:val="00683C60"/>
    <w:rsid w:val="006913B6"/>
    <w:rsid w:val="00691680"/>
    <w:rsid w:val="00693117"/>
    <w:rsid w:val="00693FA0"/>
    <w:rsid w:val="006A26ED"/>
    <w:rsid w:val="006C1BD0"/>
    <w:rsid w:val="006C52B8"/>
    <w:rsid w:val="006C715D"/>
    <w:rsid w:val="006E238A"/>
    <w:rsid w:val="006E49F4"/>
    <w:rsid w:val="006F509C"/>
    <w:rsid w:val="006F7488"/>
    <w:rsid w:val="00700C04"/>
    <w:rsid w:val="007046D3"/>
    <w:rsid w:val="00715464"/>
    <w:rsid w:val="00724F7E"/>
    <w:rsid w:val="00727DE2"/>
    <w:rsid w:val="007415D4"/>
    <w:rsid w:val="007435D8"/>
    <w:rsid w:val="00745400"/>
    <w:rsid w:val="00750391"/>
    <w:rsid w:val="007523CE"/>
    <w:rsid w:val="00752F0A"/>
    <w:rsid w:val="0076478C"/>
    <w:rsid w:val="0076667B"/>
    <w:rsid w:val="00770E86"/>
    <w:rsid w:val="0077187D"/>
    <w:rsid w:val="007957BC"/>
    <w:rsid w:val="007A17A5"/>
    <w:rsid w:val="007A3E99"/>
    <w:rsid w:val="007B7C65"/>
    <w:rsid w:val="007C06BF"/>
    <w:rsid w:val="007C7BE9"/>
    <w:rsid w:val="007D399B"/>
    <w:rsid w:val="007E0B0A"/>
    <w:rsid w:val="007E6F5D"/>
    <w:rsid w:val="007F3DB2"/>
    <w:rsid w:val="00804F01"/>
    <w:rsid w:val="008055A1"/>
    <w:rsid w:val="00817577"/>
    <w:rsid w:val="00821CD2"/>
    <w:rsid w:val="00823F61"/>
    <w:rsid w:val="00824473"/>
    <w:rsid w:val="00827184"/>
    <w:rsid w:val="00836D02"/>
    <w:rsid w:val="00841D9F"/>
    <w:rsid w:val="00842E9C"/>
    <w:rsid w:val="0085085F"/>
    <w:rsid w:val="00853609"/>
    <w:rsid w:val="00854CB0"/>
    <w:rsid w:val="00856E31"/>
    <w:rsid w:val="00861CE8"/>
    <w:rsid w:val="00862337"/>
    <w:rsid w:val="00880AA9"/>
    <w:rsid w:val="0088481A"/>
    <w:rsid w:val="008A0B89"/>
    <w:rsid w:val="008A1774"/>
    <w:rsid w:val="008B36FE"/>
    <w:rsid w:val="008B5C0F"/>
    <w:rsid w:val="008B730B"/>
    <w:rsid w:val="008C1726"/>
    <w:rsid w:val="008C1A6E"/>
    <w:rsid w:val="008D1F07"/>
    <w:rsid w:val="008D3768"/>
    <w:rsid w:val="008D5827"/>
    <w:rsid w:val="008F3DE2"/>
    <w:rsid w:val="00901E60"/>
    <w:rsid w:val="0090432B"/>
    <w:rsid w:val="009073DE"/>
    <w:rsid w:val="0091551B"/>
    <w:rsid w:val="00916C07"/>
    <w:rsid w:val="00917592"/>
    <w:rsid w:val="0092349D"/>
    <w:rsid w:val="00926C9A"/>
    <w:rsid w:val="00927726"/>
    <w:rsid w:val="00932BEF"/>
    <w:rsid w:val="009403BB"/>
    <w:rsid w:val="00947113"/>
    <w:rsid w:val="00955123"/>
    <w:rsid w:val="00966711"/>
    <w:rsid w:val="00970EBB"/>
    <w:rsid w:val="009807EC"/>
    <w:rsid w:val="009821E7"/>
    <w:rsid w:val="00982D03"/>
    <w:rsid w:val="00983681"/>
    <w:rsid w:val="00990651"/>
    <w:rsid w:val="009963CC"/>
    <w:rsid w:val="00997BA7"/>
    <w:rsid w:val="009A24D6"/>
    <w:rsid w:val="009A4730"/>
    <w:rsid w:val="009A48C8"/>
    <w:rsid w:val="009A78CA"/>
    <w:rsid w:val="009C0BA9"/>
    <w:rsid w:val="009C3F66"/>
    <w:rsid w:val="009C4446"/>
    <w:rsid w:val="009C4943"/>
    <w:rsid w:val="009D10C1"/>
    <w:rsid w:val="009D14D3"/>
    <w:rsid w:val="009D202A"/>
    <w:rsid w:val="009D2E6A"/>
    <w:rsid w:val="009E204F"/>
    <w:rsid w:val="009E6226"/>
    <w:rsid w:val="009F003F"/>
    <w:rsid w:val="009F3733"/>
    <w:rsid w:val="00A02391"/>
    <w:rsid w:val="00A02431"/>
    <w:rsid w:val="00A0442F"/>
    <w:rsid w:val="00A14BDF"/>
    <w:rsid w:val="00A1559B"/>
    <w:rsid w:val="00A20E7D"/>
    <w:rsid w:val="00A214D8"/>
    <w:rsid w:val="00A30FC4"/>
    <w:rsid w:val="00A36C92"/>
    <w:rsid w:val="00A36D79"/>
    <w:rsid w:val="00A46D3E"/>
    <w:rsid w:val="00A50F81"/>
    <w:rsid w:val="00A511B7"/>
    <w:rsid w:val="00A51CAB"/>
    <w:rsid w:val="00A56FEB"/>
    <w:rsid w:val="00A64E9A"/>
    <w:rsid w:val="00A73433"/>
    <w:rsid w:val="00A86FFB"/>
    <w:rsid w:val="00A878E6"/>
    <w:rsid w:val="00A91BFE"/>
    <w:rsid w:val="00A94897"/>
    <w:rsid w:val="00AA2D9D"/>
    <w:rsid w:val="00AA45C2"/>
    <w:rsid w:val="00AB3386"/>
    <w:rsid w:val="00AB4BEF"/>
    <w:rsid w:val="00AB5778"/>
    <w:rsid w:val="00AB5CC9"/>
    <w:rsid w:val="00AC0FC1"/>
    <w:rsid w:val="00AC2EFB"/>
    <w:rsid w:val="00AE23B4"/>
    <w:rsid w:val="00AE7F36"/>
    <w:rsid w:val="00AF515A"/>
    <w:rsid w:val="00AF7029"/>
    <w:rsid w:val="00B07CF1"/>
    <w:rsid w:val="00B13787"/>
    <w:rsid w:val="00B13E6C"/>
    <w:rsid w:val="00B14BF8"/>
    <w:rsid w:val="00B154C3"/>
    <w:rsid w:val="00B20FEF"/>
    <w:rsid w:val="00B213AE"/>
    <w:rsid w:val="00B21971"/>
    <w:rsid w:val="00B22B35"/>
    <w:rsid w:val="00B234DF"/>
    <w:rsid w:val="00B33CF5"/>
    <w:rsid w:val="00B33F3A"/>
    <w:rsid w:val="00B35755"/>
    <w:rsid w:val="00B43422"/>
    <w:rsid w:val="00B4389A"/>
    <w:rsid w:val="00B4459B"/>
    <w:rsid w:val="00B4745F"/>
    <w:rsid w:val="00B47E63"/>
    <w:rsid w:val="00B540FB"/>
    <w:rsid w:val="00B631F6"/>
    <w:rsid w:val="00B65970"/>
    <w:rsid w:val="00B65DEA"/>
    <w:rsid w:val="00B70A5A"/>
    <w:rsid w:val="00B82AAA"/>
    <w:rsid w:val="00B84442"/>
    <w:rsid w:val="00B85777"/>
    <w:rsid w:val="00B85CED"/>
    <w:rsid w:val="00B95609"/>
    <w:rsid w:val="00BA084B"/>
    <w:rsid w:val="00BA27AF"/>
    <w:rsid w:val="00BB1F59"/>
    <w:rsid w:val="00BD5BB7"/>
    <w:rsid w:val="00BE5655"/>
    <w:rsid w:val="00BE7618"/>
    <w:rsid w:val="00BF0F33"/>
    <w:rsid w:val="00BF1762"/>
    <w:rsid w:val="00BF3717"/>
    <w:rsid w:val="00C024E4"/>
    <w:rsid w:val="00C07B5D"/>
    <w:rsid w:val="00C11EAF"/>
    <w:rsid w:val="00C126C6"/>
    <w:rsid w:val="00C22A56"/>
    <w:rsid w:val="00C27035"/>
    <w:rsid w:val="00C32124"/>
    <w:rsid w:val="00C34664"/>
    <w:rsid w:val="00C458C1"/>
    <w:rsid w:val="00C45A49"/>
    <w:rsid w:val="00C45F18"/>
    <w:rsid w:val="00C5650C"/>
    <w:rsid w:val="00C62C4D"/>
    <w:rsid w:val="00C62C86"/>
    <w:rsid w:val="00C67494"/>
    <w:rsid w:val="00C7380F"/>
    <w:rsid w:val="00C80B91"/>
    <w:rsid w:val="00C835CE"/>
    <w:rsid w:val="00C924ED"/>
    <w:rsid w:val="00C976AE"/>
    <w:rsid w:val="00CB5F17"/>
    <w:rsid w:val="00CC1716"/>
    <w:rsid w:val="00CD7FC7"/>
    <w:rsid w:val="00CE11D5"/>
    <w:rsid w:val="00CE1F68"/>
    <w:rsid w:val="00CE2895"/>
    <w:rsid w:val="00CE3F6B"/>
    <w:rsid w:val="00CE4CF6"/>
    <w:rsid w:val="00CE6340"/>
    <w:rsid w:val="00CF2625"/>
    <w:rsid w:val="00D03416"/>
    <w:rsid w:val="00D05378"/>
    <w:rsid w:val="00D07485"/>
    <w:rsid w:val="00D077EC"/>
    <w:rsid w:val="00D14145"/>
    <w:rsid w:val="00D15A76"/>
    <w:rsid w:val="00D24022"/>
    <w:rsid w:val="00D31E55"/>
    <w:rsid w:val="00D35480"/>
    <w:rsid w:val="00D4200F"/>
    <w:rsid w:val="00D4632F"/>
    <w:rsid w:val="00D469BB"/>
    <w:rsid w:val="00D507DB"/>
    <w:rsid w:val="00D51439"/>
    <w:rsid w:val="00D535A5"/>
    <w:rsid w:val="00D544AF"/>
    <w:rsid w:val="00D5566D"/>
    <w:rsid w:val="00D55F1E"/>
    <w:rsid w:val="00D56018"/>
    <w:rsid w:val="00D57949"/>
    <w:rsid w:val="00D57F78"/>
    <w:rsid w:val="00D6758A"/>
    <w:rsid w:val="00D76BBA"/>
    <w:rsid w:val="00D82ADE"/>
    <w:rsid w:val="00D9117C"/>
    <w:rsid w:val="00D95A88"/>
    <w:rsid w:val="00DC5FC0"/>
    <w:rsid w:val="00DD4F65"/>
    <w:rsid w:val="00DE3591"/>
    <w:rsid w:val="00DE414A"/>
    <w:rsid w:val="00DF2C73"/>
    <w:rsid w:val="00DF5078"/>
    <w:rsid w:val="00DF6BF8"/>
    <w:rsid w:val="00E075F7"/>
    <w:rsid w:val="00E118BF"/>
    <w:rsid w:val="00E16D09"/>
    <w:rsid w:val="00E20CBB"/>
    <w:rsid w:val="00E25266"/>
    <w:rsid w:val="00E33F3D"/>
    <w:rsid w:val="00E43CBA"/>
    <w:rsid w:val="00E51915"/>
    <w:rsid w:val="00E60C9E"/>
    <w:rsid w:val="00E643B2"/>
    <w:rsid w:val="00E64A74"/>
    <w:rsid w:val="00E64EC4"/>
    <w:rsid w:val="00E66192"/>
    <w:rsid w:val="00E71208"/>
    <w:rsid w:val="00E750C6"/>
    <w:rsid w:val="00E846DD"/>
    <w:rsid w:val="00E87184"/>
    <w:rsid w:val="00E95B16"/>
    <w:rsid w:val="00EA60C7"/>
    <w:rsid w:val="00EB0883"/>
    <w:rsid w:val="00EB16E2"/>
    <w:rsid w:val="00EB47D9"/>
    <w:rsid w:val="00EC0EA3"/>
    <w:rsid w:val="00EC17C9"/>
    <w:rsid w:val="00ED0D5A"/>
    <w:rsid w:val="00EE08FE"/>
    <w:rsid w:val="00EE5C6A"/>
    <w:rsid w:val="00EE6856"/>
    <w:rsid w:val="00EE7A6C"/>
    <w:rsid w:val="00EF3900"/>
    <w:rsid w:val="00F011C9"/>
    <w:rsid w:val="00F05EC9"/>
    <w:rsid w:val="00F066EA"/>
    <w:rsid w:val="00F068E6"/>
    <w:rsid w:val="00F06949"/>
    <w:rsid w:val="00F121DC"/>
    <w:rsid w:val="00F162CC"/>
    <w:rsid w:val="00F23345"/>
    <w:rsid w:val="00F264A7"/>
    <w:rsid w:val="00F368D9"/>
    <w:rsid w:val="00F377CA"/>
    <w:rsid w:val="00F379F0"/>
    <w:rsid w:val="00F401E0"/>
    <w:rsid w:val="00F425C2"/>
    <w:rsid w:val="00F43580"/>
    <w:rsid w:val="00F43790"/>
    <w:rsid w:val="00F43B10"/>
    <w:rsid w:val="00F52958"/>
    <w:rsid w:val="00F55587"/>
    <w:rsid w:val="00F56438"/>
    <w:rsid w:val="00F574F5"/>
    <w:rsid w:val="00F60953"/>
    <w:rsid w:val="00F61CF1"/>
    <w:rsid w:val="00F62F4C"/>
    <w:rsid w:val="00F63E4D"/>
    <w:rsid w:val="00F71BE1"/>
    <w:rsid w:val="00F74E1A"/>
    <w:rsid w:val="00F7767B"/>
    <w:rsid w:val="00F77D44"/>
    <w:rsid w:val="00F81B5B"/>
    <w:rsid w:val="00F84EEE"/>
    <w:rsid w:val="00F85E7D"/>
    <w:rsid w:val="00F860D3"/>
    <w:rsid w:val="00F91908"/>
    <w:rsid w:val="00F9684A"/>
    <w:rsid w:val="00FA387E"/>
    <w:rsid w:val="00FA721C"/>
    <w:rsid w:val="00FB039B"/>
    <w:rsid w:val="00FB06D0"/>
    <w:rsid w:val="00FB6826"/>
    <w:rsid w:val="00FC0BD0"/>
    <w:rsid w:val="00FC15E2"/>
    <w:rsid w:val="00FC47B1"/>
    <w:rsid w:val="00FC7B50"/>
    <w:rsid w:val="00FD43FA"/>
    <w:rsid w:val="00FD48BC"/>
    <w:rsid w:val="00FF14A3"/>
    <w:rsid w:val="00FF7EB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paragraph" w:styleId="Otsikko1">
    <w:name w:val="heading 1"/>
    <w:basedOn w:val="Normaali"/>
    <w:next w:val="Normaali"/>
    <w:link w:val="Otsikko1Char"/>
    <w:uiPriority w:val="9"/>
    <w:qFormat/>
    <w:rsid w:val="00094CB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tsikko2">
    <w:name w:val="heading 2"/>
    <w:basedOn w:val="Normaali"/>
    <w:next w:val="Normaali"/>
    <w:link w:val="Otsikko2Char"/>
    <w:unhideWhenUsed/>
    <w:qFormat/>
    <w:rsid w:val="00094C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tsikko3">
    <w:name w:val="heading 3"/>
    <w:basedOn w:val="Normaali"/>
    <w:next w:val="Normaali"/>
    <w:link w:val="Otsikko3Char"/>
    <w:unhideWhenUsed/>
    <w:qFormat/>
    <w:rsid w:val="006A26ED"/>
    <w:pPr>
      <w:keepNext/>
      <w:spacing w:before="240" w:after="60" w:line="240" w:lineRule="auto"/>
      <w:outlineLvl w:val="2"/>
    </w:pPr>
    <w:rPr>
      <w:rFonts w:ascii="Arial" w:eastAsia="Times New Roman" w:hAnsi="Arial" w:cs="Arial"/>
      <w:b/>
      <w:bCs/>
      <w:sz w:val="26"/>
      <w:szCs w:val="2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AE7F36"/>
    <w:pPr>
      <w:ind w:left="720"/>
      <w:contextualSpacing/>
    </w:pPr>
  </w:style>
  <w:style w:type="character" w:customStyle="1" w:styleId="Otsikko1Char">
    <w:name w:val="Otsikko 1 Char"/>
    <w:basedOn w:val="Kappaleenoletusfontti"/>
    <w:link w:val="Otsikko1"/>
    <w:uiPriority w:val="9"/>
    <w:rsid w:val="00094CBC"/>
    <w:rPr>
      <w:rFonts w:asciiTheme="majorHAnsi" w:eastAsiaTheme="majorEastAsia" w:hAnsiTheme="majorHAnsi" w:cstheme="majorBidi"/>
      <w:b/>
      <w:bCs/>
      <w:color w:val="365F91" w:themeColor="accent1" w:themeShade="BF"/>
      <w:sz w:val="28"/>
      <w:szCs w:val="28"/>
    </w:rPr>
  </w:style>
  <w:style w:type="character" w:customStyle="1" w:styleId="Otsikko2Char">
    <w:name w:val="Otsikko 2 Char"/>
    <w:basedOn w:val="Kappaleenoletusfontti"/>
    <w:link w:val="Otsikko2"/>
    <w:rsid w:val="00094CBC"/>
    <w:rPr>
      <w:rFonts w:asciiTheme="majorHAnsi" w:eastAsiaTheme="majorEastAsia" w:hAnsiTheme="majorHAnsi" w:cstheme="majorBidi"/>
      <w:b/>
      <w:bCs/>
      <w:color w:val="4F81BD" w:themeColor="accent1"/>
      <w:sz w:val="26"/>
      <w:szCs w:val="26"/>
    </w:rPr>
  </w:style>
  <w:style w:type="paragraph" w:styleId="Yltunniste">
    <w:name w:val="header"/>
    <w:basedOn w:val="Normaali"/>
    <w:link w:val="YltunnisteChar"/>
    <w:uiPriority w:val="99"/>
    <w:unhideWhenUsed/>
    <w:rsid w:val="009C4446"/>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9C4446"/>
  </w:style>
  <w:style w:type="paragraph" w:styleId="Alatunniste">
    <w:name w:val="footer"/>
    <w:basedOn w:val="Normaali"/>
    <w:link w:val="AlatunnisteChar"/>
    <w:uiPriority w:val="99"/>
    <w:semiHidden/>
    <w:unhideWhenUsed/>
    <w:rsid w:val="009C4446"/>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semiHidden/>
    <w:rsid w:val="009C4446"/>
  </w:style>
  <w:style w:type="character" w:customStyle="1" w:styleId="Otsikko3Char">
    <w:name w:val="Otsikko 3 Char"/>
    <w:basedOn w:val="Kappaleenoletusfontti"/>
    <w:link w:val="Otsikko3"/>
    <w:rsid w:val="006A26ED"/>
    <w:rPr>
      <w:rFonts w:ascii="Arial" w:eastAsia="Times New Roman" w:hAnsi="Arial" w:cs="Arial"/>
      <w:b/>
      <w:bCs/>
      <w:sz w:val="26"/>
      <w:szCs w:val="26"/>
      <w:lang w:eastAsia="fi-FI"/>
    </w:rPr>
  </w:style>
  <w:style w:type="character" w:styleId="Hyperlinkki">
    <w:name w:val="Hyperlink"/>
    <w:basedOn w:val="Kappaleenoletusfontti"/>
    <w:uiPriority w:val="99"/>
    <w:unhideWhenUsed/>
    <w:rsid w:val="006A26ED"/>
    <w:rPr>
      <w:color w:val="0000FF"/>
      <w:u w:val="single"/>
    </w:rPr>
  </w:style>
  <w:style w:type="paragraph" w:styleId="Seliteteksti">
    <w:name w:val="Balloon Text"/>
    <w:basedOn w:val="Normaali"/>
    <w:link w:val="SelitetekstiChar"/>
    <w:uiPriority w:val="99"/>
    <w:semiHidden/>
    <w:unhideWhenUsed/>
    <w:rsid w:val="00C27035"/>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C27035"/>
    <w:rPr>
      <w:rFonts w:ascii="Tahoma" w:hAnsi="Tahoma" w:cs="Tahoma"/>
      <w:sz w:val="16"/>
      <w:szCs w:val="16"/>
    </w:rPr>
  </w:style>
  <w:style w:type="table" w:styleId="TaulukkoRuudukko">
    <w:name w:val="Table Grid"/>
    <w:basedOn w:val="Normaalitaulukko"/>
    <w:uiPriority w:val="59"/>
    <w:rsid w:val="00804F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ivli">
    <w:name w:val="No Spacing"/>
    <w:link w:val="EivliChar"/>
    <w:uiPriority w:val="1"/>
    <w:qFormat/>
    <w:rsid w:val="00B4745F"/>
    <w:pPr>
      <w:spacing w:after="0" w:line="240" w:lineRule="auto"/>
    </w:pPr>
  </w:style>
  <w:style w:type="character" w:customStyle="1" w:styleId="EivliChar">
    <w:name w:val="Ei väliä Char"/>
    <w:basedOn w:val="Kappaleenoletusfontti"/>
    <w:link w:val="Eivli"/>
    <w:uiPriority w:val="1"/>
    <w:rsid w:val="00B4745F"/>
    <w:rPr>
      <w:rFonts w:eastAsiaTheme="minorEastAsia"/>
    </w:rPr>
  </w:style>
  <w:style w:type="paragraph" w:styleId="Sisllysluettelonotsikko">
    <w:name w:val="TOC Heading"/>
    <w:basedOn w:val="Otsikko1"/>
    <w:next w:val="Normaali"/>
    <w:uiPriority w:val="39"/>
    <w:semiHidden/>
    <w:unhideWhenUsed/>
    <w:qFormat/>
    <w:rsid w:val="00970EBB"/>
    <w:pPr>
      <w:outlineLvl w:val="9"/>
    </w:pPr>
  </w:style>
  <w:style w:type="paragraph" w:styleId="Sisluet1">
    <w:name w:val="toc 1"/>
    <w:basedOn w:val="Normaali"/>
    <w:next w:val="Normaali"/>
    <w:autoRedefine/>
    <w:uiPriority w:val="39"/>
    <w:unhideWhenUsed/>
    <w:rsid w:val="00970EBB"/>
    <w:pPr>
      <w:spacing w:after="100"/>
    </w:pPr>
  </w:style>
  <w:style w:type="paragraph" w:styleId="Sisluet2">
    <w:name w:val="toc 2"/>
    <w:basedOn w:val="Normaali"/>
    <w:next w:val="Normaali"/>
    <w:autoRedefine/>
    <w:uiPriority w:val="39"/>
    <w:unhideWhenUsed/>
    <w:rsid w:val="00970EBB"/>
    <w:pPr>
      <w:spacing w:after="100"/>
      <w:ind w:left="220"/>
    </w:pPr>
  </w:style>
  <w:style w:type="paragraph" w:styleId="Sisluet3">
    <w:name w:val="toc 3"/>
    <w:basedOn w:val="Normaali"/>
    <w:next w:val="Normaali"/>
    <w:autoRedefine/>
    <w:uiPriority w:val="39"/>
    <w:unhideWhenUsed/>
    <w:rsid w:val="00970EBB"/>
    <w:pPr>
      <w:spacing w:after="100"/>
      <w:ind w:left="440"/>
    </w:pPr>
  </w:style>
  <w:style w:type="paragraph" w:styleId="NormaaliWWW">
    <w:name w:val="Normal (Web)"/>
    <w:basedOn w:val="Normaali"/>
    <w:uiPriority w:val="99"/>
    <w:semiHidden/>
    <w:unhideWhenUsed/>
    <w:rsid w:val="003A2861"/>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paragraph" w:styleId="Otsikko1">
    <w:name w:val="heading 1"/>
    <w:basedOn w:val="Normaali"/>
    <w:next w:val="Normaali"/>
    <w:link w:val="Otsikko1Char"/>
    <w:uiPriority w:val="9"/>
    <w:qFormat/>
    <w:rsid w:val="00094CB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tsikko2">
    <w:name w:val="heading 2"/>
    <w:basedOn w:val="Normaali"/>
    <w:next w:val="Normaali"/>
    <w:link w:val="Otsikko2Char"/>
    <w:unhideWhenUsed/>
    <w:qFormat/>
    <w:rsid w:val="00094C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tsikko3">
    <w:name w:val="heading 3"/>
    <w:basedOn w:val="Normaali"/>
    <w:next w:val="Normaali"/>
    <w:link w:val="Otsikko3Char"/>
    <w:unhideWhenUsed/>
    <w:qFormat/>
    <w:rsid w:val="006A26ED"/>
    <w:pPr>
      <w:keepNext/>
      <w:spacing w:before="240" w:after="60" w:line="240" w:lineRule="auto"/>
      <w:outlineLvl w:val="2"/>
    </w:pPr>
    <w:rPr>
      <w:rFonts w:ascii="Arial" w:eastAsia="Times New Roman" w:hAnsi="Arial" w:cs="Arial"/>
      <w:b/>
      <w:bCs/>
      <w:sz w:val="26"/>
      <w:szCs w:val="2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AE7F36"/>
    <w:pPr>
      <w:ind w:left="720"/>
      <w:contextualSpacing/>
    </w:pPr>
  </w:style>
  <w:style w:type="character" w:customStyle="1" w:styleId="Otsikko1Char">
    <w:name w:val="Otsikko 1 Char"/>
    <w:basedOn w:val="Kappaleenoletusfontti"/>
    <w:link w:val="Otsikko1"/>
    <w:uiPriority w:val="9"/>
    <w:rsid w:val="00094CBC"/>
    <w:rPr>
      <w:rFonts w:asciiTheme="majorHAnsi" w:eastAsiaTheme="majorEastAsia" w:hAnsiTheme="majorHAnsi" w:cstheme="majorBidi"/>
      <w:b/>
      <w:bCs/>
      <w:color w:val="365F91" w:themeColor="accent1" w:themeShade="BF"/>
      <w:sz w:val="28"/>
      <w:szCs w:val="28"/>
    </w:rPr>
  </w:style>
  <w:style w:type="character" w:customStyle="1" w:styleId="Otsikko2Char">
    <w:name w:val="Otsikko 2 Char"/>
    <w:basedOn w:val="Kappaleenoletusfontti"/>
    <w:link w:val="Otsikko2"/>
    <w:rsid w:val="00094CBC"/>
    <w:rPr>
      <w:rFonts w:asciiTheme="majorHAnsi" w:eastAsiaTheme="majorEastAsia" w:hAnsiTheme="majorHAnsi" w:cstheme="majorBidi"/>
      <w:b/>
      <w:bCs/>
      <w:color w:val="4F81BD" w:themeColor="accent1"/>
      <w:sz w:val="26"/>
      <w:szCs w:val="26"/>
    </w:rPr>
  </w:style>
  <w:style w:type="paragraph" w:styleId="Yltunniste">
    <w:name w:val="header"/>
    <w:basedOn w:val="Normaali"/>
    <w:link w:val="YltunnisteChar"/>
    <w:uiPriority w:val="99"/>
    <w:unhideWhenUsed/>
    <w:rsid w:val="009C4446"/>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9C4446"/>
  </w:style>
  <w:style w:type="paragraph" w:styleId="Alatunniste">
    <w:name w:val="footer"/>
    <w:basedOn w:val="Normaali"/>
    <w:link w:val="AlatunnisteChar"/>
    <w:uiPriority w:val="99"/>
    <w:semiHidden/>
    <w:unhideWhenUsed/>
    <w:rsid w:val="009C4446"/>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semiHidden/>
    <w:rsid w:val="009C4446"/>
  </w:style>
  <w:style w:type="character" w:customStyle="1" w:styleId="Otsikko3Char">
    <w:name w:val="Otsikko 3 Char"/>
    <w:basedOn w:val="Kappaleenoletusfontti"/>
    <w:link w:val="Otsikko3"/>
    <w:rsid w:val="006A26ED"/>
    <w:rPr>
      <w:rFonts w:ascii="Arial" w:eastAsia="Times New Roman" w:hAnsi="Arial" w:cs="Arial"/>
      <w:b/>
      <w:bCs/>
      <w:sz w:val="26"/>
      <w:szCs w:val="26"/>
      <w:lang w:eastAsia="fi-FI"/>
    </w:rPr>
  </w:style>
  <w:style w:type="character" w:styleId="Hyperlinkki">
    <w:name w:val="Hyperlink"/>
    <w:basedOn w:val="Kappaleenoletusfontti"/>
    <w:uiPriority w:val="99"/>
    <w:unhideWhenUsed/>
    <w:rsid w:val="006A26ED"/>
    <w:rPr>
      <w:color w:val="0000FF"/>
      <w:u w:val="single"/>
    </w:rPr>
  </w:style>
  <w:style w:type="paragraph" w:styleId="Seliteteksti">
    <w:name w:val="Balloon Text"/>
    <w:basedOn w:val="Normaali"/>
    <w:link w:val="SelitetekstiChar"/>
    <w:uiPriority w:val="99"/>
    <w:semiHidden/>
    <w:unhideWhenUsed/>
    <w:rsid w:val="00C27035"/>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C27035"/>
    <w:rPr>
      <w:rFonts w:ascii="Tahoma" w:hAnsi="Tahoma" w:cs="Tahoma"/>
      <w:sz w:val="16"/>
      <w:szCs w:val="16"/>
    </w:rPr>
  </w:style>
  <w:style w:type="table" w:styleId="TaulukkoRuudukko">
    <w:name w:val="Table Grid"/>
    <w:basedOn w:val="Normaalitaulukko"/>
    <w:uiPriority w:val="59"/>
    <w:rsid w:val="00804F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ivli">
    <w:name w:val="No Spacing"/>
    <w:link w:val="EivliChar"/>
    <w:uiPriority w:val="1"/>
    <w:qFormat/>
    <w:rsid w:val="00B4745F"/>
    <w:pPr>
      <w:spacing w:after="0" w:line="240" w:lineRule="auto"/>
    </w:pPr>
  </w:style>
  <w:style w:type="character" w:customStyle="1" w:styleId="EivliChar">
    <w:name w:val="Ei väliä Char"/>
    <w:basedOn w:val="Kappaleenoletusfontti"/>
    <w:link w:val="Eivli"/>
    <w:uiPriority w:val="1"/>
    <w:rsid w:val="00B4745F"/>
    <w:rPr>
      <w:rFonts w:eastAsiaTheme="minorEastAsia"/>
    </w:rPr>
  </w:style>
  <w:style w:type="paragraph" w:styleId="Sisllysluettelonotsikko">
    <w:name w:val="TOC Heading"/>
    <w:basedOn w:val="Otsikko1"/>
    <w:next w:val="Normaali"/>
    <w:uiPriority w:val="39"/>
    <w:semiHidden/>
    <w:unhideWhenUsed/>
    <w:qFormat/>
    <w:rsid w:val="00970EBB"/>
    <w:pPr>
      <w:outlineLvl w:val="9"/>
    </w:pPr>
  </w:style>
  <w:style w:type="paragraph" w:styleId="Sisluet1">
    <w:name w:val="toc 1"/>
    <w:basedOn w:val="Normaali"/>
    <w:next w:val="Normaali"/>
    <w:autoRedefine/>
    <w:uiPriority w:val="39"/>
    <w:unhideWhenUsed/>
    <w:rsid w:val="00970EBB"/>
    <w:pPr>
      <w:spacing w:after="100"/>
    </w:pPr>
  </w:style>
  <w:style w:type="paragraph" w:styleId="Sisluet2">
    <w:name w:val="toc 2"/>
    <w:basedOn w:val="Normaali"/>
    <w:next w:val="Normaali"/>
    <w:autoRedefine/>
    <w:uiPriority w:val="39"/>
    <w:unhideWhenUsed/>
    <w:rsid w:val="00970EBB"/>
    <w:pPr>
      <w:spacing w:after="100"/>
      <w:ind w:left="220"/>
    </w:pPr>
  </w:style>
  <w:style w:type="paragraph" w:styleId="Sisluet3">
    <w:name w:val="toc 3"/>
    <w:basedOn w:val="Normaali"/>
    <w:next w:val="Normaali"/>
    <w:autoRedefine/>
    <w:uiPriority w:val="39"/>
    <w:unhideWhenUsed/>
    <w:rsid w:val="00970EBB"/>
    <w:pPr>
      <w:spacing w:after="100"/>
      <w:ind w:left="440"/>
    </w:pPr>
  </w:style>
  <w:style w:type="paragraph" w:styleId="NormaaliWWW">
    <w:name w:val="Normal (Web)"/>
    <w:basedOn w:val="Normaali"/>
    <w:uiPriority w:val="99"/>
    <w:semiHidden/>
    <w:unhideWhenUsed/>
    <w:rsid w:val="003A2861"/>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19707">
      <w:bodyDiv w:val="1"/>
      <w:marLeft w:val="0"/>
      <w:marRight w:val="0"/>
      <w:marTop w:val="0"/>
      <w:marBottom w:val="0"/>
      <w:divBdr>
        <w:top w:val="none" w:sz="0" w:space="0" w:color="auto"/>
        <w:left w:val="none" w:sz="0" w:space="0" w:color="auto"/>
        <w:bottom w:val="none" w:sz="0" w:space="0" w:color="auto"/>
        <w:right w:val="none" w:sz="0" w:space="0" w:color="auto"/>
      </w:divBdr>
    </w:div>
    <w:div w:id="1049039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http://www.newsandletters.org/issues/2001/Nov/fta_nov2001.ht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304"/>
  <w:hyphenationZone w:val="425"/>
  <w:characterSpacingControl w:val="doNotCompress"/>
  <w:compat>
    <w:useFELayout/>
    <w:compatSetting w:name="compatibilityMode" w:uri="http://schemas.microsoft.com/office/word" w:val="12"/>
  </w:compat>
  <w:rsids>
    <w:rsidRoot w:val="0037633A"/>
    <w:rsid w:val="0037633A"/>
    <w:rsid w:val="00434090"/>
    <w:rsid w:val="005B00F4"/>
    <w:rsid w:val="00C53E6D"/>
    <w:rsid w:val="00D649D7"/>
    <w:rsid w:val="00DB11F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5B00F4"/>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2A8DF1DB44674CB8A88BBD3667B3956F">
    <w:name w:val="2A8DF1DB44674CB8A88BBD3667B3956F"/>
    <w:rsid w:val="0037633A"/>
  </w:style>
  <w:style w:type="paragraph" w:customStyle="1" w:styleId="3019A2939D9C46CAB2B1ADE95F3AFFE3">
    <w:name w:val="3019A2939D9C46CAB2B1ADE95F3AFFE3"/>
    <w:rsid w:val="0037633A"/>
  </w:style>
  <w:style w:type="paragraph" w:customStyle="1" w:styleId="316B5AE7723A4DD4BA1AA535423D19DC">
    <w:name w:val="316B5AE7723A4DD4BA1AA535423D19DC"/>
    <w:rsid w:val="0037633A"/>
  </w:style>
  <w:style w:type="paragraph" w:customStyle="1" w:styleId="F0837E2484DD4FEE9E06BE8D474093A4">
    <w:name w:val="F0837E2484DD4FEE9E06BE8D474093A4"/>
    <w:rsid w:val="0037633A"/>
  </w:style>
  <w:style w:type="paragraph" w:customStyle="1" w:styleId="F4B2FC469ADA48DBA8862776D6C2F7BB">
    <w:name w:val="F4B2FC469ADA48DBA8862776D6C2F7BB"/>
    <w:rsid w:val="0037633A"/>
  </w:style>
  <w:style w:type="paragraph" w:customStyle="1" w:styleId="D9C25A4E14B7425BA6B4E0A5A7427169">
    <w:name w:val="D9C25A4E14B7425BA6B4E0A5A7427169"/>
    <w:rsid w:val="0037633A"/>
  </w:style>
  <w:style w:type="paragraph" w:customStyle="1" w:styleId="8B5D873A7DA4486D8C917AD44148CBCF">
    <w:name w:val="8B5D873A7DA4486D8C917AD44148CBCF"/>
    <w:rsid w:val="0037633A"/>
  </w:style>
  <w:style w:type="paragraph" w:customStyle="1" w:styleId="27D96081A2D4459AAD8FDBF7E9A4DE72">
    <w:name w:val="27D96081A2D4459AAD8FDBF7E9A4DE72"/>
    <w:rsid w:val="0037633A"/>
  </w:style>
  <w:style w:type="paragraph" w:customStyle="1" w:styleId="7D3CCB7553D94FBBA200E31DD58D1353">
    <w:name w:val="7D3CCB7553D94FBBA200E31DD58D1353"/>
    <w:rsid w:val="0037633A"/>
  </w:style>
  <w:style w:type="paragraph" w:customStyle="1" w:styleId="95AC4D07B59F44B9A5E339AA137AE94E">
    <w:name w:val="95AC4D07B59F44B9A5E339AA137AE94E"/>
    <w:rsid w:val="0037633A"/>
  </w:style>
  <w:style w:type="paragraph" w:customStyle="1" w:styleId="F77080E603CA41A6BFAA98D95ECD4D05">
    <w:name w:val="F77080E603CA41A6BFAA98D95ECD4D05"/>
    <w:rsid w:val="0037633A"/>
  </w:style>
  <w:style w:type="paragraph" w:customStyle="1" w:styleId="0A1A31197C4741DCB5530F13E72A0520">
    <w:name w:val="0A1A31197C4741DCB5530F13E72A0520"/>
    <w:rsid w:val="0037633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2011-01-14T00:00:00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458E62-2D9F-4CB3-9D41-488105D48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7726</Words>
  <Characters>62584</Characters>
  <Application>Microsoft Office Word</Application>
  <DocSecurity>0</DocSecurity>
  <Lines>521</Lines>
  <Paragraphs>140</Paragraphs>
  <ScaleCrop>false</ScaleCrop>
  <HeadingPairs>
    <vt:vector size="2" baseType="variant">
      <vt:variant>
        <vt:lpstr>Otsikko</vt:lpstr>
      </vt:variant>
      <vt:variant>
        <vt:i4>1</vt:i4>
      </vt:variant>
    </vt:vector>
  </HeadingPairs>
  <TitlesOfParts>
    <vt:vector size="1" baseType="lpstr">
      <vt:lpstr>Opettajan työn lähikehitys vuonna 2002</vt:lpstr>
    </vt:vector>
  </TitlesOfParts>
  <Company>Hengitysliitto Heli ry</Company>
  <LinksUpToDate>false</LinksUpToDate>
  <CharactersWithSpaces>70170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Opettajan työn lähikehitys vuonna 2002</dc:title>
  <dc:subject>Opettaja-lehden kertomaa opettajan työn kohteen ja osaamisen muutoksesta</dc:subject>
  <dc:creator>Kari Hannonen</dc:creator>
  <cp:lastModifiedBy>Kari</cp:lastModifiedBy>
  <cp:revision>2</cp:revision>
  <dcterms:created xsi:type="dcterms:W3CDTF">2011-11-10T17:46:00Z</dcterms:created>
  <dcterms:modified xsi:type="dcterms:W3CDTF">2011-11-10T17:46:00Z</dcterms:modified>
</cp:coreProperties>
</file>