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325" w:rsidRDefault="00EC3325" w:rsidP="004A48D6">
      <w:pPr>
        <w:pStyle w:val="Otsikko"/>
        <w:rPr>
          <w:lang w:val="en-US"/>
        </w:rPr>
      </w:pPr>
    </w:p>
    <w:p w:rsidR="00EC3325" w:rsidRDefault="00EC3325" w:rsidP="004A48D6">
      <w:pPr>
        <w:pStyle w:val="Otsikko"/>
        <w:rPr>
          <w:lang w:val="en-US"/>
        </w:rPr>
      </w:pPr>
    </w:p>
    <w:p w:rsidR="00EC3325" w:rsidRDefault="00EC3325" w:rsidP="004A48D6">
      <w:pPr>
        <w:pStyle w:val="Otsikko"/>
        <w:rPr>
          <w:lang w:val="en-US"/>
        </w:rPr>
      </w:pPr>
    </w:p>
    <w:p w:rsidR="00EC3325" w:rsidRDefault="00EC3325" w:rsidP="004A48D6">
      <w:pPr>
        <w:pStyle w:val="Otsikko"/>
        <w:rPr>
          <w:lang w:val="en-US"/>
        </w:rPr>
      </w:pPr>
    </w:p>
    <w:p w:rsidR="00EC3325" w:rsidRDefault="00EC3325" w:rsidP="004A48D6">
      <w:pPr>
        <w:pStyle w:val="Otsikko"/>
        <w:rPr>
          <w:lang w:val="en-US"/>
        </w:rPr>
      </w:pPr>
    </w:p>
    <w:p w:rsidR="00EC3325" w:rsidRDefault="00EC3325" w:rsidP="004A48D6">
      <w:pPr>
        <w:pStyle w:val="Otsikko"/>
        <w:rPr>
          <w:lang w:val="en-US"/>
        </w:rPr>
      </w:pPr>
    </w:p>
    <w:p w:rsidR="00EC3325" w:rsidRDefault="00EC3325" w:rsidP="004A48D6">
      <w:pPr>
        <w:pStyle w:val="Otsikko"/>
        <w:rPr>
          <w:lang w:val="en-US"/>
        </w:rPr>
      </w:pPr>
    </w:p>
    <w:p w:rsidR="00D87FBC" w:rsidRPr="004A48D6" w:rsidRDefault="004A48D6" w:rsidP="004A48D6">
      <w:pPr>
        <w:pStyle w:val="Otsikko"/>
        <w:rPr>
          <w:lang w:val="en-US"/>
        </w:rPr>
      </w:pPr>
      <w:r w:rsidRPr="004A48D6">
        <w:rPr>
          <w:lang w:val="en-US"/>
        </w:rPr>
        <w:t>GOAL ATTAINMENT SCALING:</w:t>
      </w:r>
    </w:p>
    <w:p w:rsidR="004A48D6" w:rsidRPr="004A48D6" w:rsidRDefault="004A48D6" w:rsidP="00E0522F">
      <w:pPr>
        <w:pStyle w:val="Otsikko1"/>
        <w:jc w:val="both"/>
        <w:rPr>
          <w:lang w:val="en-US"/>
        </w:rPr>
      </w:pPr>
      <w:r w:rsidRPr="004A48D6">
        <w:rPr>
          <w:lang w:val="en-US"/>
        </w:rPr>
        <w:t>Applications, Theory, And Measurement</w:t>
      </w:r>
    </w:p>
    <w:p w:rsidR="004A48D6" w:rsidRDefault="004A48D6" w:rsidP="004A48D6">
      <w:pPr>
        <w:rPr>
          <w:lang w:val="en-US"/>
        </w:rPr>
      </w:pPr>
    </w:p>
    <w:p w:rsidR="004A48D6" w:rsidRDefault="004A48D6" w:rsidP="004A48D6">
      <w:pPr>
        <w:rPr>
          <w:lang w:val="en-US"/>
        </w:rPr>
      </w:pPr>
    </w:p>
    <w:p w:rsidR="004A48D6" w:rsidRDefault="00BF1D99" w:rsidP="004A48D6">
      <w:pPr>
        <w:rPr>
          <w:lang w:val="en-US"/>
        </w:rPr>
      </w:pPr>
      <w:r>
        <w:rPr>
          <w:lang w:val="en-US"/>
        </w:rPr>
        <w:tab/>
      </w:r>
      <w:r>
        <w:rPr>
          <w:lang w:val="en-US"/>
        </w:rPr>
        <w:tab/>
        <w:t>Edited</w:t>
      </w:r>
      <w:r w:rsidR="004A48D6">
        <w:rPr>
          <w:lang w:val="en-US"/>
        </w:rPr>
        <w:t xml:space="preserve"> by</w:t>
      </w:r>
    </w:p>
    <w:p w:rsidR="004A48D6" w:rsidRDefault="004A48D6" w:rsidP="004A48D6">
      <w:pPr>
        <w:rPr>
          <w:lang w:val="en-US"/>
        </w:rPr>
      </w:pPr>
    </w:p>
    <w:p w:rsidR="004A48D6" w:rsidRDefault="004A48D6" w:rsidP="004A48D6">
      <w:pPr>
        <w:rPr>
          <w:lang w:val="en-US"/>
        </w:rPr>
      </w:pPr>
      <w:r>
        <w:rPr>
          <w:lang w:val="en-US"/>
        </w:rPr>
        <w:t>Thomas J. Kirsesuk</w:t>
      </w:r>
    </w:p>
    <w:p w:rsidR="004A48D6" w:rsidRDefault="004A48D6" w:rsidP="004A48D6">
      <w:pPr>
        <w:rPr>
          <w:lang w:val="en-US"/>
        </w:rPr>
      </w:pPr>
      <w:r>
        <w:rPr>
          <w:lang w:val="en-US"/>
        </w:rPr>
        <w:t>Aaron Smith</w:t>
      </w:r>
    </w:p>
    <w:p w:rsidR="004A48D6" w:rsidRPr="008566D7" w:rsidRDefault="004A48D6" w:rsidP="004A48D6">
      <w:pPr>
        <w:rPr>
          <w:lang w:val="en-US"/>
        </w:rPr>
      </w:pPr>
      <w:r w:rsidRPr="008566D7">
        <w:rPr>
          <w:lang w:val="en-US"/>
        </w:rPr>
        <w:t>Joseph E. Cardillo</w:t>
      </w:r>
    </w:p>
    <w:p w:rsidR="004A48D6" w:rsidRPr="008566D7" w:rsidRDefault="004A48D6" w:rsidP="004A48D6">
      <w:pPr>
        <w:rPr>
          <w:lang w:val="en-US"/>
        </w:rPr>
      </w:pPr>
    </w:p>
    <w:p w:rsidR="004A48D6" w:rsidRPr="0061697E" w:rsidRDefault="0061697E" w:rsidP="004A48D6">
      <w:pPr>
        <w:rPr>
          <w:lang w:val="en-US"/>
        </w:rPr>
      </w:pPr>
      <w:r w:rsidRPr="0061697E">
        <w:rPr>
          <w:lang w:val="en-US"/>
        </w:rPr>
        <w:t>LAWRENCE ERLBAUM ASSOCIATES, PUBLISHERS</w:t>
      </w:r>
    </w:p>
    <w:p w:rsidR="0061697E" w:rsidRPr="0061697E" w:rsidRDefault="0061697E" w:rsidP="004A48D6">
      <w:pPr>
        <w:rPr>
          <w:lang w:val="en-US"/>
        </w:rPr>
      </w:pPr>
      <w:r w:rsidRPr="0061697E">
        <w:rPr>
          <w:lang w:val="en-US"/>
        </w:rPr>
        <w:t>H</w:t>
      </w:r>
      <w:r>
        <w:rPr>
          <w:lang w:val="en-US"/>
        </w:rPr>
        <w:t>ills, New Jersey, Hove and London 1994</w:t>
      </w:r>
    </w:p>
    <w:p w:rsidR="004A48D6" w:rsidRPr="0061697E" w:rsidRDefault="004A48D6" w:rsidP="004A48D6">
      <w:pPr>
        <w:rPr>
          <w:lang w:val="en-US"/>
        </w:rPr>
      </w:pPr>
    </w:p>
    <w:p w:rsidR="004A48D6" w:rsidRPr="00E22FFF" w:rsidRDefault="004A48D6" w:rsidP="004A48D6">
      <w:r w:rsidRPr="00E22FFF">
        <w:t>Referaatti</w:t>
      </w:r>
    </w:p>
    <w:p w:rsidR="004A48D6" w:rsidRPr="00E22FFF" w:rsidRDefault="004A48D6" w:rsidP="004A48D6">
      <w:r w:rsidRPr="00E22FFF">
        <w:t>Kari Hannonen</w:t>
      </w:r>
      <w:r w:rsidR="000E6CFB">
        <w:t xml:space="preserve">                                                                                                                                          </w:t>
      </w:r>
      <w:r w:rsidR="000E6CFB">
        <w:rPr>
          <w:noProof/>
          <w:lang w:eastAsia="fi-FI"/>
        </w:rPr>
        <w:drawing>
          <wp:inline distT="0" distB="0" distL="0" distR="0">
            <wp:extent cx="863979" cy="228600"/>
            <wp:effectExtent l="19050" t="0" r="0" b="0"/>
            <wp:docPr id="1" name="Kuva 1" descr="http://intra.heli.fi/Link.aspx?id=1020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tra.heli.fi/Link.aspx?id=1020639"/>
                    <pic:cNvPicPr>
                      <a:picLocks noChangeAspect="1" noChangeArrowheads="1"/>
                    </pic:cNvPicPr>
                  </pic:nvPicPr>
                  <pic:blipFill>
                    <a:blip r:embed="rId8" cstate="print"/>
                    <a:srcRect/>
                    <a:stretch>
                      <a:fillRect/>
                    </a:stretch>
                  </pic:blipFill>
                  <pic:spPr bwMode="auto">
                    <a:xfrm>
                      <a:off x="0" y="0"/>
                      <a:ext cx="867602" cy="229559"/>
                    </a:xfrm>
                    <a:prstGeom prst="rect">
                      <a:avLst/>
                    </a:prstGeom>
                    <a:noFill/>
                    <a:ln w="9525">
                      <a:noFill/>
                      <a:miter lim="800000"/>
                      <a:headEnd/>
                      <a:tailEnd/>
                    </a:ln>
                  </pic:spPr>
                </pic:pic>
              </a:graphicData>
            </a:graphic>
          </wp:inline>
        </w:drawing>
      </w:r>
    </w:p>
    <w:p w:rsidR="004A48D6" w:rsidRPr="00E22FFF" w:rsidRDefault="004A48D6" w:rsidP="004A48D6">
      <w:r w:rsidRPr="00E22FFF">
        <w:t>2009</w:t>
      </w:r>
    </w:p>
    <w:p w:rsidR="004A48D6" w:rsidRPr="00E22FFF" w:rsidRDefault="004A48D6" w:rsidP="004A48D6"/>
    <w:p w:rsidR="00E0522F" w:rsidRDefault="00E0522F" w:rsidP="00E0522F">
      <w:pPr>
        <w:pStyle w:val="Otsikko1"/>
        <w:numPr>
          <w:ilvl w:val="0"/>
          <w:numId w:val="1"/>
        </w:numPr>
      </w:pPr>
      <w:r w:rsidRPr="00E22FFF">
        <w:lastRenderedPageBreak/>
        <w:t xml:space="preserve">Esipuhe ja yleiskatsaus </w:t>
      </w:r>
      <w:r w:rsidR="00801FC5">
        <w:t>(</w:t>
      </w:r>
      <w:r w:rsidR="00823AE6">
        <w:t xml:space="preserve">ss. 1 </w:t>
      </w:r>
      <w:r w:rsidR="00801FC5">
        <w:t>–</w:t>
      </w:r>
      <w:r w:rsidR="00823AE6">
        <w:t xml:space="preserve"> 14</w:t>
      </w:r>
      <w:r w:rsidR="00801FC5">
        <w:t>)</w:t>
      </w:r>
    </w:p>
    <w:p w:rsidR="00E0522F" w:rsidRPr="00746365" w:rsidRDefault="00E0522F" w:rsidP="00E0522F">
      <w:pPr>
        <w:pStyle w:val="Otsikko1"/>
      </w:pPr>
      <w:r>
        <w:t>(Aaron Smith)</w:t>
      </w:r>
    </w:p>
    <w:p w:rsidR="00E0522F" w:rsidRDefault="00E0522F" w:rsidP="00E0522F"/>
    <w:p w:rsidR="00823AE6" w:rsidRPr="00746365" w:rsidRDefault="00823AE6" w:rsidP="00823AE6">
      <w:pPr>
        <w:jc w:val="both"/>
      </w:pPr>
      <w:r>
        <w:t xml:space="preserve">Kirjan alkuluvussa Aaron Smith esittelee lyhyesti Goal Attainment Scalingin </w:t>
      </w:r>
      <w:r w:rsidR="008566D7">
        <w:t xml:space="preserve">(GAS) </w:t>
      </w:r>
      <w:r>
        <w:t xml:space="preserve">taustan, lähtökohdat, menetelmän käyttöön tarvittavan koulutuksen ja perehdytyksen yleispiirteittäin ja antaa perusohjeet GAS:n skaalojen rakentamiseen ja arviointiin. </w:t>
      </w:r>
      <w:r w:rsidR="0071390E">
        <w:t>Lisäksi Smith tuo esille tyypilliset virheet, joita GAS:ia käytettäessä on syytä välttää.</w:t>
      </w:r>
    </w:p>
    <w:p w:rsidR="00E0522F" w:rsidRDefault="008566D7" w:rsidP="00E0522F">
      <w:pPr>
        <w:jc w:val="both"/>
      </w:pPr>
      <w:r>
        <w:t>Smithin kertoo, että</w:t>
      </w:r>
      <w:r w:rsidR="00823AE6">
        <w:t xml:space="preserve"> </w:t>
      </w:r>
      <w:r w:rsidR="00E0522F">
        <w:t>GAS</w:t>
      </w:r>
      <w:r w:rsidR="00E0522F" w:rsidRPr="00E2298B">
        <w:t xml:space="preserve"> on kehitetty alun perin</w:t>
      </w:r>
      <w:r w:rsidR="00E0522F">
        <w:t xml:space="preserve"> mielenterveyspotilaiden hoidon tulosten arviointiin mutta se on myöhemmin hyväksytty laajalti myös muissa </w:t>
      </w:r>
      <w:r w:rsidR="006B59C8">
        <w:t xml:space="preserve">sosiaali- ja terveyspalveluissa </w:t>
      </w:r>
      <w:r w:rsidR="00E0522F">
        <w:t xml:space="preserve">(human service programs). Sen erityisenä vahvuutena on </w:t>
      </w:r>
      <w:r w:rsidR="00E0522F" w:rsidRPr="008566D7">
        <w:t>muutoksen arviointi</w:t>
      </w:r>
      <w:r w:rsidR="00E0522F">
        <w:t>, jonka takia sen sovelluksia on käytetty kasvatuksen, kuntoutuksen, lääketieteen, vankeinhoidon, hoito- ja sosiaalityön ja riippuvuuksien hoidon tulosten arv</w:t>
      </w:r>
      <w:r w:rsidR="00E0522F">
        <w:t>i</w:t>
      </w:r>
      <w:r w:rsidR="00E0522F">
        <w:t>oinnissa. Menetelmä on herättänyt kiinnostusta siksi, että sen avulla on mahdollista mitata tuloksia yksilö</w:t>
      </w:r>
      <w:r w:rsidR="00E0522F">
        <w:t>l</w:t>
      </w:r>
      <w:r w:rsidR="00E0522F">
        <w:t>lisestä näkökulmasta. GAS edellyttää yksilöille, ryhmille tai organisaatioille räätälöityjen</w:t>
      </w:r>
      <w:r>
        <w:t>,</w:t>
      </w:r>
      <w:r w:rsidR="00E0522F">
        <w:t xml:space="preserve"> tuloksia arvioivien asteikkojen laatimista. Näin se arvioi muutosta yksilön </w:t>
      </w:r>
      <w:r w:rsidR="006B59C8">
        <w:t>tai ryhmän tasolla kohdennettuna</w:t>
      </w:r>
      <w:r w:rsidR="00E0522F">
        <w:t xml:space="preserve"> niihin ongelmiin, joi</w:t>
      </w:r>
      <w:r>
        <w:t>hin on tarkoitus saada muutoksia aikaan</w:t>
      </w:r>
      <w:r w:rsidR="00E0522F">
        <w:t>. Esimerkiksi (ilm.) USA:ssa käytetty suppea psykiatrinen arvioi</w:t>
      </w:r>
      <w:r w:rsidR="00E0522F">
        <w:t>n</w:t>
      </w:r>
      <w:r w:rsidR="00E0522F">
        <w:t>tiasteikko (Brief Psyciatric Rating Scale) arvioi kaikkia potilaita samalla 18 kriteerin sarjalla – yksilöllisten haastatteluiden perusteella kullakin potilaalla on yleisesti ottaen korkeat arvot vain 4 – 5 kriteerillä. Hoidon tulosten arviointi voi tällaisella mittarilla vääristyä</w:t>
      </w:r>
      <w:r>
        <w:t>, koska tavoitteisiin päästään ja on mahdollista sekä jä</w:t>
      </w:r>
      <w:r>
        <w:t>r</w:t>
      </w:r>
      <w:r>
        <w:t>kevää päästä vain joillakin mittarin osa-alueilla</w:t>
      </w:r>
      <w:r w:rsidR="00E0522F">
        <w:t>. Lisäksi sen perusteella saattaa jäädä mittaamatta ongelmia, joiden perusteella potilas on alun perin tullut hoitoon. Esimerkiksi mielenterveyspotilaiden ongelmien m</w:t>
      </w:r>
      <w:r w:rsidR="00E0522F">
        <w:t>o</w:t>
      </w:r>
      <w:r w:rsidR="00E0522F">
        <w:t xml:space="preserve">ninaisuuden vuoksi ei ole </w:t>
      </w:r>
      <w:r>
        <w:t xml:space="preserve">Smithin mielestä </w:t>
      </w:r>
      <w:r w:rsidR="00E0522F">
        <w:t>järkevää käyttää standardimittareita mittaamaan hoidon vaik</w:t>
      </w:r>
      <w:r w:rsidR="00E0522F">
        <w:t>u</w:t>
      </w:r>
      <w:r w:rsidR="00E0522F">
        <w:t>tuksia. GAS kiinnittää huomion niihin ongelmiin jotka palveluntarjoaja – yleensä yhteistyössä potilaan kan</w:t>
      </w:r>
      <w:r w:rsidR="00E0522F">
        <w:t>s</w:t>
      </w:r>
      <w:r w:rsidR="00E0522F">
        <w:t xml:space="preserve">sa – katsoo tärkeimmiksi </w:t>
      </w:r>
      <w:r w:rsidR="006B59C8">
        <w:t>toipumisen kannalta. N</w:t>
      </w:r>
      <w:r w:rsidR="00E0522F">
        <w:t xml:space="preserve">ämä arvioitaviksi valikoidut tavoitteet luovat kehyksen tavoitellulle muutokselle, johon hoito kohdennetaan. </w:t>
      </w:r>
    </w:p>
    <w:p w:rsidR="00E0522F" w:rsidRDefault="00E0522F" w:rsidP="00E0522F">
      <w:pPr>
        <w:jc w:val="both"/>
      </w:pPr>
      <w:r>
        <w:t>Vaikka useimmat hoidot tähtäävät suoraan tai epäsuorasti muutokseen, ei niiden päämääriä useinkaan tuoda selkeästi esille. Voi olla lisäksi niin, että asiakkaiden tai potilaiden kanssa ei päästä yksimielisyyteen siitä, mitä on tarkoitus muuttaa. GAS ei pelkästään palvele hoidon kohdentamista ja tavoitteiden asettelua – se voi tuomalla tavoitte</w:t>
      </w:r>
      <w:r w:rsidR="006B59C8">
        <w:t xml:space="preserve">et avoimesti esille myös ohjata ja </w:t>
      </w:r>
      <w:r>
        <w:t xml:space="preserve">kohdentaa </w:t>
      </w:r>
      <w:r w:rsidR="008566D7">
        <w:t xml:space="preserve">saatavilla olevan </w:t>
      </w:r>
      <w:r>
        <w:t>tuen tavoitteiden saavuttamiseen. Selkeästi määritellyt, terapeutin ja terapoitav</w:t>
      </w:r>
      <w:r w:rsidR="006B59C8">
        <w:t>an yhdessä asettamat</w:t>
      </w:r>
      <w:r>
        <w:t xml:space="preserve"> tavoitteet, jotka ja</w:t>
      </w:r>
      <w:r>
        <w:t>e</w:t>
      </w:r>
      <w:r>
        <w:t xml:space="preserve">taan myös muun henkilökunnan kanssa, suuntaavat hoitotoimet yhteisen päämäärän saavuttamiseen. </w:t>
      </w:r>
      <w:r w:rsidR="008566D7">
        <w:t>Smith toteaa, että u</w:t>
      </w:r>
      <w:r>
        <w:t xml:space="preserve">seat tutkimukset viittaavat myös siihen, että jo tavoitteiden asettaminen sinänsä voi saada aikaan suotuisia tuloksia. </w:t>
      </w:r>
      <w:r w:rsidR="00FF0271">
        <w:t>Smithin mukaan m</w:t>
      </w:r>
      <w:r>
        <w:t>ahdollisia terapeuttisia hyötyjä mielenterveystyössä vo</w:t>
      </w:r>
      <w:r>
        <w:t>i</w:t>
      </w:r>
      <w:r>
        <w:t>vat olla mm:</w:t>
      </w:r>
    </w:p>
    <w:p w:rsidR="00E0522F" w:rsidRDefault="00E0522F" w:rsidP="00E0522F">
      <w:pPr>
        <w:pStyle w:val="Luettelokappale"/>
        <w:numPr>
          <w:ilvl w:val="0"/>
          <w:numId w:val="2"/>
        </w:numPr>
        <w:jc w:val="both"/>
      </w:pPr>
      <w:r>
        <w:t>terapeutin käsitteellisen ongelmien ymmärtämisen ja hoidon suunnittelun paraneminen</w:t>
      </w:r>
    </w:p>
    <w:p w:rsidR="00E0522F" w:rsidRDefault="00E0522F" w:rsidP="00E0522F">
      <w:pPr>
        <w:pStyle w:val="Luettelokappale"/>
        <w:numPr>
          <w:ilvl w:val="0"/>
          <w:numId w:val="2"/>
        </w:numPr>
        <w:jc w:val="both"/>
      </w:pPr>
      <w:r>
        <w:t>potilaan ja terapeutin käsityksen selkeytyminen hoidon tavoitteista</w:t>
      </w:r>
    </w:p>
    <w:p w:rsidR="00E0522F" w:rsidRDefault="00E0522F" w:rsidP="00E0522F">
      <w:pPr>
        <w:pStyle w:val="Luettelokappale"/>
        <w:numPr>
          <w:ilvl w:val="0"/>
          <w:numId w:val="2"/>
        </w:numPr>
        <w:jc w:val="both"/>
      </w:pPr>
      <w:r>
        <w:t>potilaan omien ongelmanratkaisukeinojen käyttöönotto</w:t>
      </w:r>
    </w:p>
    <w:p w:rsidR="00E0522F" w:rsidRDefault="00E0522F" w:rsidP="00E0522F">
      <w:pPr>
        <w:pStyle w:val="Luettelokappale"/>
        <w:numPr>
          <w:ilvl w:val="0"/>
          <w:numId w:val="2"/>
        </w:numPr>
        <w:jc w:val="both"/>
      </w:pPr>
      <w:r>
        <w:t>realististen hoidon tavoitteiden ja vaikutusten odotusten määrittely</w:t>
      </w:r>
    </w:p>
    <w:p w:rsidR="00E0522F" w:rsidRDefault="00E0522F" w:rsidP="00E0522F">
      <w:pPr>
        <w:pStyle w:val="Luettelokappale"/>
        <w:numPr>
          <w:ilvl w:val="0"/>
          <w:numId w:val="2"/>
        </w:numPr>
        <w:jc w:val="both"/>
      </w:pPr>
      <w:r>
        <w:t>potilaan lisääntynyt tyytyväisyys tuloksiin</w:t>
      </w:r>
    </w:p>
    <w:p w:rsidR="00E0522F" w:rsidRDefault="00E0522F" w:rsidP="00E0522F">
      <w:pPr>
        <w:pStyle w:val="Luettelokappale"/>
        <w:numPr>
          <w:ilvl w:val="0"/>
          <w:numId w:val="2"/>
        </w:numPr>
        <w:jc w:val="both"/>
      </w:pPr>
      <w:r>
        <w:t>terapian lisääntynyt päämäärätietoisuus</w:t>
      </w:r>
    </w:p>
    <w:p w:rsidR="00E0522F" w:rsidRDefault="00E0522F" w:rsidP="00E0522F">
      <w:pPr>
        <w:pStyle w:val="Luettelokappale"/>
        <w:numPr>
          <w:ilvl w:val="0"/>
          <w:numId w:val="2"/>
        </w:numPr>
        <w:jc w:val="both"/>
      </w:pPr>
      <w:r>
        <w:t>potilaan ja henkilökunnan lisääntynyt yhteistyö ja yksimielisyys</w:t>
      </w:r>
    </w:p>
    <w:p w:rsidR="00E0522F" w:rsidRDefault="00E0522F" w:rsidP="00E0522F">
      <w:pPr>
        <w:pStyle w:val="Luettelokappale"/>
        <w:numPr>
          <w:ilvl w:val="0"/>
          <w:numId w:val="2"/>
        </w:numPr>
        <w:jc w:val="both"/>
      </w:pPr>
      <w:r>
        <w:lastRenderedPageBreak/>
        <w:t>tavoitteiden asettamisen aikaansaama potilaan lisääntynyt motivaatio saada aikaan muutoksia</w:t>
      </w:r>
    </w:p>
    <w:p w:rsidR="00E0522F" w:rsidRDefault="00E0522F" w:rsidP="00E0522F">
      <w:pPr>
        <w:pStyle w:val="Luettelokappale"/>
        <w:numPr>
          <w:ilvl w:val="0"/>
          <w:numId w:val="2"/>
        </w:numPr>
        <w:jc w:val="both"/>
      </w:pPr>
      <w:r>
        <w:t>terapian parantuneet tulokset, eli lisääntynyt tavoitteiden saavuttaminen.</w:t>
      </w:r>
    </w:p>
    <w:p w:rsidR="00E0522F" w:rsidRDefault="00E0522F" w:rsidP="00E0522F">
      <w:pPr>
        <w:jc w:val="both"/>
      </w:pPr>
      <w:r>
        <w:t>GAS on erityisen käyttökelpoinen mittari muutoksen mittaamisessa. Sitä ei voi kuitenkaan pitää tulosten mittaamisen ihmelääkkeenä, koska se ai anna tietoa yksilön suhteellisesta muutoksesta verrattuna vaikkapa valtakunnalliseen tasoon.  Yksilötasolla voi tapahtua suuriakin muutoksia mutta vaikkapa lähtötason oltua erityisen matala, voi tulos olla vielä suhteellisen huono verrattuna muihin samassa hoidossa olleisiin. To</w:t>
      </w:r>
      <w:r>
        <w:t>i</w:t>
      </w:r>
      <w:r>
        <w:t xml:space="preserve">saalta potilaan hoidon jälkeinen </w:t>
      </w:r>
      <w:r w:rsidR="006B59C8">
        <w:t xml:space="preserve">hyvä suhteellinen </w:t>
      </w:r>
      <w:r>
        <w:t>tilanne voi olla seurausta myös hyvästä lähtötasosta.</w:t>
      </w:r>
    </w:p>
    <w:p w:rsidR="00C849CB" w:rsidRDefault="006B59C8" w:rsidP="00C849CB">
      <w:pPr>
        <w:jc w:val="both"/>
      </w:pPr>
      <w:r>
        <w:t>GAS:in</w:t>
      </w:r>
      <w:r w:rsidR="00E22FFF">
        <w:t xml:space="preserve"> toteuttaminen onnistuu vain riittävästi koulutetuilta ammattilaisilta. Esimerkiksi mielenterveyspot</w:t>
      </w:r>
      <w:r w:rsidR="00E22FFF">
        <w:t>i</w:t>
      </w:r>
      <w:r w:rsidR="00E22FFF">
        <w:t>laiden kanssa ainoastaan mielenterveysalan ammattilaisten on mahdollista laatia hoidon tavoitteiden ka</w:t>
      </w:r>
      <w:r w:rsidR="00E22FFF">
        <w:t>n</w:t>
      </w:r>
      <w:r w:rsidR="00E22FFF">
        <w:t>nalta sopivat tavoitteet ja luoda niiden arvioimiseksi toimivat asteikot. GAS:</w:t>
      </w:r>
      <w:r>
        <w:t>i</w:t>
      </w:r>
      <w:r w:rsidR="00E22FFF">
        <w:t>n käyttöön riittävä koulutus vaihtelee sovellusalan mukaan. Sovellusaloilla, joilla tavoitteet on mahdollista kuvata ja mitata helposti, tarvitaan lyhyimmät koulutukset. Vastaavasti sovellusaloilla, jolla tavoitteet ovat hankalasti määriteltäviä tai niistä on vaikea päästä yhteisymmärrykseen, koulutus on vaativampaa. Mielenterveyspalvelut, joita varten GAS alun perin kehitettiin, ovat vaik</w:t>
      </w:r>
      <w:r>
        <w:t>eimpien sovellusalojen joukossa</w:t>
      </w:r>
      <w:r w:rsidR="00E22FFF">
        <w:t xml:space="preserve"> mm. siksi, että terapeuteilla on eri viitekehyksiä.  </w:t>
      </w:r>
      <w:r w:rsidR="008566D7">
        <w:t>Käyttök</w:t>
      </w:r>
      <w:r w:rsidR="00E22FFF">
        <w:t>oulutukse</w:t>
      </w:r>
      <w:r>
        <w:t>e</w:t>
      </w:r>
      <w:r w:rsidR="00E22FFF">
        <w:t xml:space="preserve">n </w:t>
      </w:r>
      <w:r>
        <w:t xml:space="preserve">tarvittava aika </w:t>
      </w:r>
      <w:r w:rsidR="00E22FFF">
        <w:t xml:space="preserve">on keskimäärin 14 tuntia, johon sisältyy käytännön harjoittelu. Lisäksi kouluttajalta tarvitaan 6 tunnin panostus kutakin </w:t>
      </w:r>
      <w:r w:rsidR="008566D7">
        <w:t>koulutettavaa varten. Koulutuksi</w:t>
      </w:r>
      <w:r w:rsidR="00E22FFF">
        <w:t xml:space="preserve">ssa on huomattu, että opiskelijan kannattaa mahdollisimman pian siirtyä </w:t>
      </w:r>
      <w:r w:rsidR="00C849CB">
        <w:t xml:space="preserve">laatimaan tavoitteita, </w:t>
      </w:r>
      <w:r>
        <w:t xml:space="preserve">niiden </w:t>
      </w:r>
      <w:r w:rsidR="00C849CB">
        <w:t>arviointia</w:t>
      </w:r>
      <w:r w:rsidR="00C849CB">
        <w:t>s</w:t>
      </w:r>
      <w:r w:rsidR="00C849CB">
        <w:t xml:space="preserve">teikkoja ja arvioimaan tuloksia. Koulutus on </w:t>
      </w:r>
      <w:r>
        <w:t>varsin käsityömäistä, koska siihen tarvitaan huomattava ohja</w:t>
      </w:r>
      <w:r>
        <w:t>a</w:t>
      </w:r>
      <w:r>
        <w:t>jan panostus.</w:t>
      </w:r>
    </w:p>
    <w:p w:rsidR="00C849CB" w:rsidRDefault="004E5E78" w:rsidP="00C849CB">
      <w:pPr>
        <w:jc w:val="both"/>
      </w:pPr>
      <w:r>
        <w:t>Smithin</w:t>
      </w:r>
      <w:r w:rsidR="00946F48">
        <w:t xml:space="preserve"> (ss. 7 – 9)</w:t>
      </w:r>
      <w:r>
        <w:t xml:space="preserve"> ohjeiden mukaan t</w:t>
      </w:r>
      <w:r w:rsidR="00C849CB">
        <w:t>avoitteid</w:t>
      </w:r>
      <w:r w:rsidR="0057501C">
        <w:t>en skaalaus toteutetaan seuraavasti</w:t>
      </w:r>
      <w:r w:rsidR="00C849CB">
        <w:t>:</w:t>
      </w:r>
    </w:p>
    <w:p w:rsidR="00C849CB" w:rsidRDefault="00C849CB" w:rsidP="00C849CB">
      <w:pPr>
        <w:pStyle w:val="Luettelokappale"/>
        <w:numPr>
          <w:ilvl w:val="0"/>
          <w:numId w:val="3"/>
        </w:numPr>
        <w:jc w:val="both"/>
      </w:pPr>
      <w:r>
        <w:t xml:space="preserve">Tunnista ongelmat, joihin pyritään vaikuttamaan. Asiakkaalla voi olla useita havaittavia ongelmia, joista on valittava ne, jotka ovat keskeisiä. GAS keskittyy vain niihin ongelmiin, oireisiin tai asioihin, joiden toivotaan muuttuvan. </w:t>
      </w:r>
    </w:p>
    <w:p w:rsidR="00C849CB" w:rsidRDefault="00E108F4" w:rsidP="00C849CB">
      <w:pPr>
        <w:pStyle w:val="Luettelokappale"/>
        <w:numPr>
          <w:ilvl w:val="0"/>
          <w:numId w:val="3"/>
        </w:numPr>
        <w:jc w:val="both"/>
      </w:pPr>
      <w:r>
        <w:t>Muotoile valituista ongelmista ainakin kolme päämäärää/tavoitetta. Sen sijaan, että keskityttäisiin ongelmiin ja oireisiin, GAS tarjoaa mahdollisuuden olla myönteinen ja etsiä yhdessä asiakkaan kan</w:t>
      </w:r>
      <w:r>
        <w:t>s</w:t>
      </w:r>
      <w:r>
        <w:t xml:space="preserve">sa päämääriä, eikä pohtia asioita, jotka ovat huonosti. Tavoitteet voivat olla vaihtelevia (toimintaan, tunteisiin ja ajatuksiin liittyviä) sillä edellytyksellä, että </w:t>
      </w:r>
      <w:r w:rsidR="00B61C92">
        <w:t xml:space="preserve">niiden saavuttamista on mahdollista arvioida seurantahaastattelussa. </w:t>
      </w:r>
    </w:p>
    <w:p w:rsidR="0057501C" w:rsidRDefault="0057501C" w:rsidP="00C849CB">
      <w:pPr>
        <w:pStyle w:val="Luettelokappale"/>
        <w:numPr>
          <w:ilvl w:val="0"/>
          <w:numId w:val="3"/>
        </w:numPr>
        <w:jc w:val="both"/>
      </w:pPr>
      <w:r>
        <w:t>Valitse jokaiselle tavoitteelle lyhyt</w:t>
      </w:r>
      <w:r w:rsidR="006B59C8">
        <w:t xml:space="preserve"> nimi</w:t>
      </w:r>
      <w:r>
        <w:t xml:space="preserve">. Tavoitteiden asettaja valitsee lyhyen sanallisen kuvauksen joka välittää tavoitteen sisällön. </w:t>
      </w:r>
      <w:r w:rsidR="00860CE7">
        <w:t>Tavoite voi olla e</w:t>
      </w:r>
      <w:r>
        <w:t>simerkiksi ahdistuskohtausten vähentäminen, v</w:t>
      </w:r>
      <w:r>
        <w:t>i</w:t>
      </w:r>
      <w:r>
        <w:t xml:space="preserve">hamielisyyden </w:t>
      </w:r>
      <w:r w:rsidR="004C5DD5">
        <w:t xml:space="preserve">vähentäminen, ystävien etsiminen tai rahan säästäminen. </w:t>
      </w:r>
    </w:p>
    <w:p w:rsidR="004C5DD5" w:rsidRDefault="004C5DD5" w:rsidP="00C849CB">
      <w:pPr>
        <w:pStyle w:val="Luettelokappale"/>
        <w:numPr>
          <w:ilvl w:val="0"/>
          <w:numId w:val="3"/>
        </w:numPr>
        <w:jc w:val="both"/>
      </w:pPr>
      <w:r>
        <w:t xml:space="preserve">Valitse kullekin tavoitteelle mittari. Mittari on käyttäytyminen, tunnetila, taito tai prosessi, joka parhaiten kuvaa tavoitetta ja jota voidaan käyttää tavoitteen saavuttamisen kuvauksena. Jos yksi tavoite on esimerkiksi masentuneisuuden vähentäminen, voidaan mittareita etsiä </w:t>
      </w:r>
      <w:r w:rsidR="00860CE7">
        <w:t>vaikkapa seura</w:t>
      </w:r>
      <w:r w:rsidR="00860CE7">
        <w:t>a</w:t>
      </w:r>
      <w:r w:rsidR="00860CE7">
        <w:t>vasta listasta: i</w:t>
      </w:r>
      <w:r>
        <w:t>tkeminen (tiheys ja kesto), itsemurha-ajatukset (määrä), eristäytyminen (aste), kon</w:t>
      </w:r>
      <w:r>
        <w:t>t</w:t>
      </w:r>
      <w:r>
        <w:t>rolli omiin reaktioihin eri tilanteissa, näkemys tulevaisuudesta, avuttomuuden tunteet, painon v</w:t>
      </w:r>
      <w:r>
        <w:t>ä</w:t>
      </w:r>
      <w:r>
        <w:t xml:space="preserve">heneminen, alakuloinen mieliala, itsetunto, unihäiriöt. </w:t>
      </w:r>
    </w:p>
    <w:p w:rsidR="004C5DD5" w:rsidRDefault="004C5DD5" w:rsidP="00C849CB">
      <w:pPr>
        <w:pStyle w:val="Luettelokappale"/>
        <w:numPr>
          <w:ilvl w:val="0"/>
          <w:numId w:val="3"/>
        </w:numPr>
        <w:jc w:val="both"/>
      </w:pPr>
      <w:r>
        <w:t>Määrittele tavoitteelle halutun tuloksen taso</w:t>
      </w:r>
      <w:r w:rsidR="006F571C">
        <w:t>. Tämä on useimmiten GAS:ia käytettäessä hankalin tehtävä, koska siinä on pystyttävä arvioimaan valitun tavoitteen saavutettavissa oleva taso hoidon loppuessa. Tällöin tavoitteen laatijalla tulee olla hyvä käsitys hoidon yleisistä mahdollisuuksista, asiakkaan resursseista, käytettävissä olevasta ajasta ja omasta osaamisestaan. Määrittely voidaan tehdä käyttämällä mittarina tapahtuman esiintymistä, prosenttia ajasta tai voimakkuutta tai vai</w:t>
      </w:r>
      <w:r w:rsidR="006F571C">
        <w:t>h</w:t>
      </w:r>
      <w:r w:rsidR="006F571C">
        <w:lastRenderedPageBreak/>
        <w:t xml:space="preserve">toehtoisesti voidaan laatia laadullinen kuvaus tilanteesta, vaikkapa potilaan kyvystä kontrolloida hallusinaatioita. Lisäksi, koska tuloksen täydellinen ennustaminen on mahdotonta, on viisainta asettaa vaihteluväli, jonka puitteissa tulosta arvioidaan. Tuloksena täytyy </w:t>
      </w:r>
      <w:r w:rsidR="00860CE7">
        <w:t xml:space="preserve">kuitenkin </w:t>
      </w:r>
      <w:r w:rsidR="006F571C">
        <w:t>olla mahdoll</w:t>
      </w:r>
      <w:r w:rsidR="006F571C">
        <w:t>i</w:t>
      </w:r>
      <w:r w:rsidR="006F571C">
        <w:t>simman tarkka odotetun tuloksen kuvaus.</w:t>
      </w:r>
    </w:p>
    <w:p w:rsidR="006F571C" w:rsidRDefault="006F571C" w:rsidP="00C849CB">
      <w:pPr>
        <w:pStyle w:val="Luettelokappale"/>
        <w:numPr>
          <w:ilvl w:val="0"/>
          <w:numId w:val="3"/>
        </w:numPr>
        <w:jc w:val="both"/>
      </w:pPr>
      <w:r>
        <w:t>Tarkista halutun tuloksen taso. Ovatko mittari ja odotettu tulos yhdenmukaiset tavoitteen nimen kanssa? Onko ulkopuolisen arvioijan mahdollista ymmärtää mitä tavoitellaan? Millä tavoilla arvio</w:t>
      </w:r>
      <w:r>
        <w:t>i</w:t>
      </w:r>
      <w:r>
        <w:t>jan on mahdollista tarkistaa tavoitteen saavuttamisen aste?</w:t>
      </w:r>
    </w:p>
    <w:p w:rsidR="006F571C" w:rsidRDefault="006F571C" w:rsidP="00C849CB">
      <w:pPr>
        <w:pStyle w:val="Luettelokappale"/>
        <w:numPr>
          <w:ilvl w:val="0"/>
          <w:numId w:val="3"/>
        </w:numPr>
        <w:jc w:val="both"/>
      </w:pPr>
      <w:r>
        <w:t xml:space="preserve">Määrittele hieman enemmän ja hieman vähemmän –tasot verrattuina tavoitetasoon. Kun odotettu tulos on määritelty, voidaan asettaa tasot myös </w:t>
      </w:r>
      <w:r w:rsidR="00501C50">
        <w:t>välittömästi tavoitetason lähellä olevilla muutoksi</w:t>
      </w:r>
      <w:r w:rsidR="00501C50">
        <w:t>l</w:t>
      </w:r>
      <w:r w:rsidR="00501C50">
        <w:t>le. Kummankin täytyy olla realistisesti saavutettavissa olevia tasoja.</w:t>
      </w:r>
    </w:p>
    <w:p w:rsidR="00501C50" w:rsidRDefault="00501C50" w:rsidP="00501C50">
      <w:pPr>
        <w:pStyle w:val="Luettelokappale"/>
        <w:numPr>
          <w:ilvl w:val="0"/>
          <w:numId w:val="3"/>
        </w:numPr>
        <w:jc w:val="both"/>
      </w:pPr>
      <w:r>
        <w:t>Määrittele paljon enemmän ja paljon vähemmän –tasot verrattuina tavoitetasoon.  Nämä tasot edustavat saavutettavissa olevia rajoja kunkin asiakkaan tavoitteille. Vastaavanlaisilla asiakkailla 5 – 10 % osuus voi asettua näille tasoille.</w:t>
      </w:r>
    </w:p>
    <w:p w:rsidR="00501C50" w:rsidRDefault="00501C50" w:rsidP="00501C50">
      <w:pPr>
        <w:pStyle w:val="Luettelokappale"/>
        <w:numPr>
          <w:ilvl w:val="0"/>
          <w:numId w:val="3"/>
        </w:numPr>
        <w:jc w:val="both"/>
      </w:pPr>
      <w:r>
        <w:t>Toista samat skaalausaskeleet kullekin asetettavalle tavoitteelle. Jokaisen tavoitteen skaalassa tä</w:t>
      </w:r>
      <w:r>
        <w:t>y</w:t>
      </w:r>
      <w:r>
        <w:t xml:space="preserve">tyy olla viisi odotetun tuloksen tasoa – yhtään tasoa ei saa jättää väliin. </w:t>
      </w:r>
    </w:p>
    <w:p w:rsidR="00037DC8" w:rsidRDefault="000F6A8C" w:rsidP="00501C50">
      <w:pPr>
        <w:jc w:val="both"/>
      </w:pPr>
      <w:r>
        <w:t>Smith toteaa, että t</w:t>
      </w:r>
      <w:r w:rsidR="00BD2DEB">
        <w:t xml:space="preserve">avoitteiden skaalauksessa esiintyy toistuvasti muutamia huomioon otettavia ongelmia. </w:t>
      </w:r>
      <w:r w:rsidR="009A5F2A">
        <w:t xml:space="preserve">Ammattislangin tai teknisen jargonin käyttö hankaloittaa tulosten arviointia. </w:t>
      </w:r>
      <w:r w:rsidR="00037DC8">
        <w:t>Tavoitteet saatetaan laatia myös epämääräisiksi, joka sekin hankaloittaa arviointia. Skaalojen tasot saattavat olla päällekkäisiä tai ni</w:t>
      </w:r>
      <w:r w:rsidR="00037DC8">
        <w:t>i</w:t>
      </w:r>
      <w:r w:rsidR="00037DC8">
        <w:t xml:space="preserve">den välille jää aukkoja. Skaaloista voi tulla myös monitasoisia tai tasoja saattaa jäädä kuvaamatta. Pulmia saattaa tulla myös kirjoitusvirheistä, aikamääreistä tai seurantatiedon lähteiden määrittelystä. Jos näitä virheitä tietoisesti pyritään välttämään ensimmäisiä asteikkoja laadittaessa, tulee </w:t>
      </w:r>
      <w:r w:rsidR="008566D7">
        <w:t xml:space="preserve">Smithin arvion mukaan </w:t>
      </w:r>
      <w:r w:rsidR="00037DC8">
        <w:t xml:space="preserve">hyvistä tavoitteidenasettelukäytännöistä nopeasti lähes automaattisia. </w:t>
      </w:r>
    </w:p>
    <w:p w:rsidR="008F3B22" w:rsidRDefault="00037DC8" w:rsidP="00501C50">
      <w:pPr>
        <w:jc w:val="both"/>
      </w:pPr>
      <w:r>
        <w:t xml:space="preserve">Mielenterveyspalveluissa tavoitteita asettavat ammattilaiset, joko yksin tai yhteistyössä potilaiden kanssa, tai joskus myös potilaat yksin. Tutkimustieto ja käytännön kokemus viittaavat </w:t>
      </w:r>
      <w:r w:rsidR="008566D7">
        <w:t xml:space="preserve">Smithin mielestä </w:t>
      </w:r>
      <w:r>
        <w:t>siihen, että potilaan mukana olo tavoitteita asetettaessa antaa paremman tuloksen kuin ammattilaisten yksin laatimat tavoitteet. Tavoitteita asettavan ammattilaisen täytyy olla riittävän kokenut, ja yleensä edellytetään vähi</w:t>
      </w:r>
      <w:r>
        <w:t>n</w:t>
      </w:r>
      <w:r>
        <w:t>tään vuoden mittaista kokemusta kliinisestä työstä m</w:t>
      </w:r>
      <w:r w:rsidR="008F3B22">
        <w:t xml:space="preserve">uodollisen koulutuksen lisäksi, jotta tavoitteista tulisi realistisia ja toteutettavissa olevia. </w:t>
      </w:r>
      <w:r w:rsidR="00860CE7">
        <w:t>Erityisen tärkeänä ehtona GAS:n käytölle voidaan pitää sitä, että asete</w:t>
      </w:r>
      <w:r w:rsidR="00860CE7">
        <w:t>t</w:t>
      </w:r>
      <w:r w:rsidR="00860CE7">
        <w:t>tavat tavoitteet ovat merkityksellisiä hoidettavien ongelmien kannalta. Tavoitteiden mielekkyyteen ja ni</w:t>
      </w:r>
      <w:r w:rsidR="00860CE7">
        <w:t>i</w:t>
      </w:r>
      <w:r w:rsidR="00860CE7">
        <w:t>den saavutettavuuteen on kiinnitettävä erityistä huomiota, jotta tulokset heijastavat hoidon tuloksia. Jos tavoitteet eivät ole mielekkäitä, voidaan potilaan saavuttamat tulokset arvioida liian korkeiksi tai liian alha</w:t>
      </w:r>
      <w:r w:rsidR="00860CE7">
        <w:t>i</w:t>
      </w:r>
      <w:r w:rsidR="00860CE7">
        <w:t xml:space="preserve">siksi. </w:t>
      </w:r>
    </w:p>
    <w:p w:rsidR="00746365" w:rsidRDefault="00487B17" w:rsidP="00501C50">
      <w:pPr>
        <w:jc w:val="both"/>
      </w:pPr>
      <w:r>
        <w:t>Säännöllinen monitorointi</w:t>
      </w:r>
      <w:r w:rsidR="008566D7">
        <w:t xml:space="preserve">  eli laadunvalvonta</w:t>
      </w:r>
      <w:r>
        <w:t xml:space="preserve"> on tarpeellista, jotta mahdollisimman hyvin voidaan seurata tavoitteidenasettelijan kykyä asettaa tavoitteita ja tarvittaessa ohjata jatkokoulutukseen sellaisia henkilöitä, joiden tulokset ovat säännönmukaisesti liian alhaisia tai liian korkeita.</w:t>
      </w:r>
      <w:r w:rsidR="00860CE7" w:rsidRPr="00860CE7">
        <w:t xml:space="preserve"> </w:t>
      </w:r>
      <w:r w:rsidR="00860CE7">
        <w:t>Useimmissa sovelluksissa seurant</w:t>
      </w:r>
      <w:r w:rsidR="00860CE7">
        <w:t>a</w:t>
      </w:r>
      <w:r w:rsidR="00860CE7">
        <w:t>haastattelut on tehty hoidon päätteeksi, ennalta sovittuna ajankohtana ja joissakin tapauksissa määrätyn ajan kuluttua hoidon päättymisestä.</w:t>
      </w:r>
    </w:p>
    <w:p w:rsidR="00746365" w:rsidRDefault="00746365" w:rsidP="00501C50">
      <w:pPr>
        <w:jc w:val="both"/>
      </w:pPr>
    </w:p>
    <w:p w:rsidR="00746365" w:rsidRDefault="00746365" w:rsidP="00746365">
      <w:pPr>
        <w:pStyle w:val="Otsikko1"/>
      </w:pPr>
      <w:r>
        <w:lastRenderedPageBreak/>
        <w:t>2. Esimerkkejä tavoitteiden asettelusta</w:t>
      </w:r>
      <w:r w:rsidR="00F258D9">
        <w:t xml:space="preserve"> </w:t>
      </w:r>
      <w:r w:rsidR="00801FC5">
        <w:t>(</w:t>
      </w:r>
      <w:r w:rsidR="00F258D9">
        <w:t xml:space="preserve">ss. 15 </w:t>
      </w:r>
      <w:r w:rsidR="00801FC5">
        <w:t>–</w:t>
      </w:r>
      <w:r w:rsidR="00F258D9">
        <w:t xml:space="preserve"> 37</w:t>
      </w:r>
      <w:r w:rsidR="00801FC5">
        <w:t>)</w:t>
      </w:r>
    </w:p>
    <w:p w:rsidR="00746365" w:rsidRPr="00E0522F" w:rsidRDefault="00746365" w:rsidP="00746365">
      <w:pPr>
        <w:pStyle w:val="Otsikko1"/>
      </w:pPr>
      <w:r w:rsidRPr="00E0522F">
        <w:t>( Joseph E. Cardillo ja Robert O. Choate)</w:t>
      </w:r>
    </w:p>
    <w:p w:rsidR="00746365" w:rsidRDefault="00746365" w:rsidP="00746365"/>
    <w:p w:rsidR="00D2277C" w:rsidRDefault="00D2277C" w:rsidP="004851A5">
      <w:pPr>
        <w:jc w:val="both"/>
      </w:pPr>
      <w:r>
        <w:t>Cardillo ja Choate tarkentavat Smithin ki</w:t>
      </w:r>
      <w:r w:rsidR="004851A5">
        <w:t xml:space="preserve">rjan alkuluvussa esittelemää tavoitteiden skaalausta tuomalle esille skaalauksen käyttöä esimerkkien valossa eri tilanteissa. Lisäksi he esittelevät GAS:n käytössä esille tulevia ongelmia ja yleisimpiä kysymyksiä, joita skaalojen käytössä nousee esille. </w:t>
      </w:r>
      <w:r w:rsidR="008630B5">
        <w:t xml:space="preserve">Luvun keskeinen ajatus on tuoda esille GAS:in arviointitaulukon (Follow-Up Guide) laatiminen eri asiakkaille. Cardillon ja Choaten esittämät säännöt eivät ole ehdottomia sääntöjä, mutta niitä noudattamalla on mahdollista välttää ongelmia GAS:n käytössä. </w:t>
      </w:r>
      <w:r w:rsidR="004851A5">
        <w:t xml:space="preserve">Heidän mukaansa GAS:n käytön minimivaatimukset ovat seuraavat: </w:t>
      </w:r>
    </w:p>
    <w:p w:rsidR="004851A5" w:rsidRDefault="008630B5" w:rsidP="004851A5">
      <w:pPr>
        <w:pStyle w:val="Luettelokappale"/>
        <w:numPr>
          <w:ilvl w:val="0"/>
          <w:numId w:val="4"/>
        </w:numPr>
        <w:jc w:val="both"/>
      </w:pPr>
      <w:r>
        <w:t>viiden uskottavan ja pisteytettävän</w:t>
      </w:r>
      <w:r w:rsidR="004851A5">
        <w:t xml:space="preserve"> tavoitetason määrittely</w:t>
      </w:r>
    </w:p>
    <w:p w:rsidR="004851A5" w:rsidRDefault="004851A5" w:rsidP="004851A5">
      <w:pPr>
        <w:pStyle w:val="Luettelokappale"/>
        <w:numPr>
          <w:ilvl w:val="0"/>
          <w:numId w:val="4"/>
        </w:numPr>
        <w:jc w:val="both"/>
      </w:pPr>
      <w:r>
        <w:t>tasojen määrittely Kiresukin ja Shermanin (1968) esittämällä tavalla ja</w:t>
      </w:r>
    </w:p>
    <w:p w:rsidR="004851A5" w:rsidRDefault="004851A5" w:rsidP="004851A5">
      <w:pPr>
        <w:pStyle w:val="Luettelokappale"/>
        <w:numPr>
          <w:ilvl w:val="0"/>
          <w:numId w:val="4"/>
        </w:numPr>
        <w:jc w:val="both"/>
      </w:pPr>
      <w:r>
        <w:t>kriteerien määritteleminen ennalta kunkin tason pisteyttämistä varten.</w:t>
      </w:r>
      <w:r w:rsidR="008630B5">
        <w:t xml:space="preserve"> Ennalta määritteleminen tarkoittaa tässä yhteydessä sitä, että kriteerit kunkin tason pisteyttämiselle on asetettava silloin, kun asteikkoa laaditaan eikä seurantavaiheessa.</w:t>
      </w:r>
    </w:p>
    <w:p w:rsidR="008C13E4" w:rsidRDefault="008C13E4" w:rsidP="008C13E4">
      <w:pPr>
        <w:jc w:val="both"/>
      </w:pPr>
      <w:r>
        <w:t>Ensimmäinen esimerkki otetaan mielenterveyspalveluiden asiakkaasta. Kyseessä on 32-vuotias mies, joka on vapautunut hiljattain vankilasta suoritettuaan vuoden tuomion rattijuopumuksesta ja liikenneturvan vaarantamisesta. Mielenterveystyöntekijän haastattelun perusteella taustalla on epäsäännöllisistä työsu</w:t>
      </w:r>
      <w:r>
        <w:t>h</w:t>
      </w:r>
      <w:r>
        <w:t>teista koostuva 1</w:t>
      </w:r>
      <w:r w:rsidR="00A625A4">
        <w:t xml:space="preserve">4 vuoden mittainen työhistoria. Asiakas on </w:t>
      </w:r>
      <w:r>
        <w:t>koulutodistusten perusteella lahjakas mutta alisuorittaja, päällisin puolin hyvin käyttäytyvä henkilö, joka on aina onnistunut löytämään työtä suure</w:t>
      </w:r>
      <w:r>
        <w:t>m</w:t>
      </w:r>
      <w:r>
        <w:t>mitta ongelmitta. Haastattelussa terapeutti havaitsi, että asiakas tuntee itsensä äärimmäisen epävarmaksi ja turvattomaksi, häneltä puuttuu itseluottamus lähes tyystin, ja epäonnistumisiin hän etsii syyllisiä muualta kuin itsestään. Riittämättömyyden tunteet purkautuvat voimakkaina raivokohtauksina, joita päihteide</w:t>
      </w:r>
      <w:r>
        <w:t>n</w:t>
      </w:r>
      <w:r>
        <w:t xml:space="preserve">käyttö kärjistää. </w:t>
      </w:r>
      <w:r w:rsidR="00AD2FCB">
        <w:t>Yhteisymmä</w:t>
      </w:r>
      <w:r w:rsidR="000374B3">
        <w:t>rryksessä tavoitteiksi valitaan:</w:t>
      </w:r>
    </w:p>
    <w:p w:rsidR="000374B3" w:rsidRPr="00A625A4" w:rsidRDefault="000374B3" w:rsidP="008C13E4">
      <w:pPr>
        <w:jc w:val="both"/>
        <w:rPr>
          <w:b/>
        </w:rPr>
      </w:pPr>
      <w:r w:rsidRPr="00A625A4">
        <w:rPr>
          <w:b/>
        </w:rPr>
        <w:t>skaala</w:t>
      </w:r>
      <w:r w:rsidR="00A625A4" w:rsidRPr="00A625A4">
        <w:rPr>
          <w:b/>
        </w:rPr>
        <w:t>/tavoite</w:t>
      </w:r>
      <w:r w:rsidRPr="00A625A4">
        <w:rPr>
          <w:b/>
        </w:rPr>
        <w:t xml:space="preserve"> 1</w:t>
      </w:r>
      <w:r w:rsidRPr="00A625A4">
        <w:rPr>
          <w:b/>
        </w:rPr>
        <w:tab/>
      </w:r>
      <w:r w:rsidRPr="00A625A4">
        <w:rPr>
          <w:b/>
        </w:rPr>
        <w:tab/>
        <w:t>skaala</w:t>
      </w:r>
      <w:r w:rsidR="00A625A4" w:rsidRPr="00A625A4">
        <w:rPr>
          <w:b/>
        </w:rPr>
        <w:t>/tavoite</w:t>
      </w:r>
      <w:r w:rsidRPr="00A625A4">
        <w:rPr>
          <w:b/>
        </w:rPr>
        <w:t>2</w:t>
      </w:r>
      <w:r w:rsidRPr="00A625A4">
        <w:rPr>
          <w:b/>
        </w:rPr>
        <w:tab/>
      </w:r>
      <w:r w:rsidRPr="00A625A4">
        <w:rPr>
          <w:b/>
        </w:rPr>
        <w:tab/>
        <w:t>skaala</w:t>
      </w:r>
      <w:r w:rsidR="00A625A4" w:rsidRPr="00A625A4">
        <w:rPr>
          <w:b/>
        </w:rPr>
        <w:t>/tavoite</w:t>
      </w:r>
      <w:r w:rsidRPr="00A625A4">
        <w:rPr>
          <w:b/>
        </w:rPr>
        <w:t>3</w:t>
      </w:r>
    </w:p>
    <w:p w:rsidR="000374B3" w:rsidRPr="00A625A4" w:rsidRDefault="000374B3" w:rsidP="008C13E4">
      <w:pPr>
        <w:jc w:val="both"/>
        <w:rPr>
          <w:i/>
        </w:rPr>
      </w:pPr>
      <w:r w:rsidRPr="00A625A4">
        <w:rPr>
          <w:i/>
        </w:rPr>
        <w:t>Urasuunnitelman löytäminen</w:t>
      </w:r>
      <w:r w:rsidRPr="00A625A4">
        <w:rPr>
          <w:i/>
        </w:rPr>
        <w:tab/>
      </w:r>
      <w:r w:rsidR="00A625A4">
        <w:rPr>
          <w:i/>
        </w:rPr>
        <w:tab/>
      </w:r>
      <w:r w:rsidRPr="00A625A4">
        <w:rPr>
          <w:i/>
        </w:rPr>
        <w:t>Vihan kontrollointi</w:t>
      </w:r>
      <w:r w:rsidRPr="00A625A4">
        <w:rPr>
          <w:i/>
        </w:rPr>
        <w:tab/>
      </w:r>
      <w:r w:rsidRPr="00A625A4">
        <w:rPr>
          <w:i/>
        </w:rPr>
        <w:tab/>
        <w:t>Itsetunto</w:t>
      </w:r>
    </w:p>
    <w:p w:rsidR="000374B3" w:rsidRDefault="000374B3" w:rsidP="008C13E4">
      <w:pPr>
        <w:jc w:val="both"/>
      </w:pPr>
      <w:r>
        <w:t xml:space="preserve">Kun tavoitteet on valittu, rakennetaan kullekin tavoitteelle mittarit. </w:t>
      </w:r>
    </w:p>
    <w:p w:rsidR="000374B3" w:rsidRDefault="000374B3" w:rsidP="008C13E4">
      <w:pPr>
        <w:jc w:val="both"/>
      </w:pPr>
      <w:r w:rsidRPr="00C932D9">
        <w:rPr>
          <w:i/>
        </w:rPr>
        <w:t>Urasuunnitelman löytäminen</w:t>
      </w:r>
      <w:r>
        <w:t>: Taso, jolla asiakas on onnistunut laatimaan tai toteuttamaan tyydyttävän urasuunnitelman.</w:t>
      </w:r>
    </w:p>
    <w:p w:rsidR="000374B3" w:rsidRDefault="000374B3" w:rsidP="008C13E4">
      <w:pPr>
        <w:jc w:val="both"/>
      </w:pPr>
      <w:r w:rsidRPr="00C932D9">
        <w:rPr>
          <w:i/>
        </w:rPr>
        <w:t>Vihan kontrollointi</w:t>
      </w:r>
      <w:r>
        <w:t>: Prosenttimäärä tilanteissa, joissa asiakas on onnistunut kontrolloimaan vihaansa pr</w:t>
      </w:r>
      <w:r>
        <w:t>o</w:t>
      </w:r>
      <w:r>
        <w:t>vosoivissa tilanteissa.</w:t>
      </w:r>
    </w:p>
    <w:p w:rsidR="000374B3" w:rsidRDefault="000374B3" w:rsidP="008C13E4">
      <w:pPr>
        <w:jc w:val="both"/>
      </w:pPr>
      <w:r w:rsidRPr="00C932D9">
        <w:rPr>
          <w:i/>
        </w:rPr>
        <w:t>Itsetunto</w:t>
      </w:r>
      <w:r>
        <w:t xml:space="preserve">: Määrä, jolla asiakas ajattelee itsestään myönteisesti verrattuna kielteisiin ajatuksiin. </w:t>
      </w:r>
    </w:p>
    <w:p w:rsidR="000374B3" w:rsidRDefault="000374B3" w:rsidP="008C13E4">
      <w:pPr>
        <w:jc w:val="both"/>
      </w:pPr>
    </w:p>
    <w:p w:rsidR="000374B3" w:rsidRDefault="000374B3" w:rsidP="008C13E4">
      <w:pPr>
        <w:jc w:val="both"/>
      </w:pPr>
      <w:r>
        <w:t xml:space="preserve">Cardillon ja Choatesin mukaan erityisesti kokemattomille tavoitteiden asettajille vaikeinta GAS:in käytössä on </w:t>
      </w:r>
      <w:r w:rsidR="00521B34">
        <w:t>tavoitetason määrittely. Siinä täytyy ottaa huomioon mm. asiakkaan lähtötilanne, motivaatio, elämänt</w:t>
      </w:r>
      <w:r w:rsidR="00521B34">
        <w:t>i</w:t>
      </w:r>
      <w:r w:rsidR="00521B34">
        <w:t>lanne, tarjolla oleva tuki jne. Esimerkkitapauksessa tavoitteet asetettiin siten, että arvioitiin aloitettavan terapian avulla saavutettavissa oleva todennäköinen lopputulos sen sijaan, että olisi arvioitu asiakkaan to</w:t>
      </w:r>
      <w:r w:rsidR="00521B34">
        <w:t>i</w:t>
      </w:r>
      <w:r w:rsidR="00521B34">
        <w:lastRenderedPageBreak/>
        <w:t xml:space="preserve">veita tai asiakkaan kannalta miellyttävintä lopputulosta. </w:t>
      </w:r>
      <w:r w:rsidR="00387380">
        <w:t>Tässä tapauksessa tavoitteet kirjattiin taulukkoon (Goal Attainement Follow-up Guide) seuraavasti:</w:t>
      </w:r>
    </w:p>
    <w:p w:rsidR="00722931" w:rsidRPr="00E1223A" w:rsidRDefault="00E1223A" w:rsidP="008C13E4">
      <w:pPr>
        <w:jc w:val="both"/>
        <w:rPr>
          <w:lang w:val="en-US"/>
        </w:rPr>
      </w:pPr>
      <w:r w:rsidRPr="00E1223A">
        <w:rPr>
          <w:lang w:val="en-US"/>
        </w:rPr>
        <w:t xml:space="preserve">GOAL ATTAINEMENT FOLLOW-UP </w:t>
      </w:r>
      <w:r>
        <w:rPr>
          <w:lang w:val="en-US"/>
        </w:rPr>
        <w:t>GUIDE</w:t>
      </w:r>
    </w:p>
    <w:tbl>
      <w:tblPr>
        <w:tblStyle w:val="Vaalealuettelo-korostus11"/>
        <w:tblW w:w="0" w:type="auto"/>
        <w:tblLook w:val="04A0"/>
      </w:tblPr>
      <w:tblGrid>
        <w:gridCol w:w="2444"/>
        <w:gridCol w:w="2444"/>
        <w:gridCol w:w="2445"/>
        <w:gridCol w:w="2445"/>
      </w:tblGrid>
      <w:tr w:rsidR="00722931" w:rsidTr="007D1A3B">
        <w:trPr>
          <w:cnfStyle w:val="100000000000"/>
        </w:trPr>
        <w:tc>
          <w:tcPr>
            <w:cnfStyle w:val="001000000000"/>
            <w:tcW w:w="2444" w:type="dxa"/>
          </w:tcPr>
          <w:p w:rsidR="00722931" w:rsidRDefault="00722931" w:rsidP="008C13E4">
            <w:pPr>
              <w:jc w:val="both"/>
            </w:pPr>
            <w:r>
              <w:t>Level of Attainement</w:t>
            </w:r>
          </w:p>
          <w:p w:rsidR="00722931" w:rsidRDefault="00722931" w:rsidP="008C13E4">
            <w:pPr>
              <w:jc w:val="both"/>
            </w:pPr>
          </w:p>
        </w:tc>
        <w:tc>
          <w:tcPr>
            <w:tcW w:w="2444" w:type="dxa"/>
            <w:tcBorders>
              <w:bottom w:val="single" w:sz="8" w:space="0" w:color="4F81BD" w:themeColor="accent1"/>
            </w:tcBorders>
          </w:tcPr>
          <w:p w:rsidR="00722931" w:rsidRDefault="00722931" w:rsidP="008C13E4">
            <w:pPr>
              <w:jc w:val="both"/>
              <w:cnfStyle w:val="100000000000"/>
            </w:pPr>
            <w:r>
              <w:t>Skaala 1</w:t>
            </w:r>
          </w:p>
          <w:p w:rsidR="00722931" w:rsidRDefault="00722931" w:rsidP="008C13E4">
            <w:pPr>
              <w:jc w:val="both"/>
              <w:cnfStyle w:val="100000000000"/>
            </w:pPr>
            <w:r>
              <w:t>Urasuunnittelu</w:t>
            </w:r>
          </w:p>
        </w:tc>
        <w:tc>
          <w:tcPr>
            <w:tcW w:w="2445" w:type="dxa"/>
          </w:tcPr>
          <w:p w:rsidR="00722931" w:rsidRDefault="00722931" w:rsidP="008C13E4">
            <w:pPr>
              <w:jc w:val="both"/>
              <w:cnfStyle w:val="100000000000"/>
            </w:pPr>
            <w:r>
              <w:t xml:space="preserve">Skaala 2 </w:t>
            </w:r>
          </w:p>
          <w:p w:rsidR="00722931" w:rsidRDefault="00722931" w:rsidP="008C13E4">
            <w:pPr>
              <w:jc w:val="both"/>
              <w:cnfStyle w:val="100000000000"/>
            </w:pPr>
            <w:r>
              <w:t>Vihan hallinta</w:t>
            </w:r>
          </w:p>
        </w:tc>
        <w:tc>
          <w:tcPr>
            <w:tcW w:w="2445" w:type="dxa"/>
          </w:tcPr>
          <w:p w:rsidR="00722931" w:rsidRDefault="00722931" w:rsidP="008C13E4">
            <w:pPr>
              <w:jc w:val="both"/>
              <w:cnfStyle w:val="100000000000"/>
            </w:pPr>
            <w:r>
              <w:t>Skaala 3</w:t>
            </w:r>
          </w:p>
          <w:p w:rsidR="00722931" w:rsidRDefault="00722931" w:rsidP="008C13E4">
            <w:pPr>
              <w:jc w:val="both"/>
              <w:cnfStyle w:val="100000000000"/>
            </w:pPr>
            <w:r>
              <w:t>Itsetunto</w:t>
            </w:r>
          </w:p>
        </w:tc>
      </w:tr>
      <w:tr w:rsidR="00722931" w:rsidTr="007D1A3B">
        <w:trPr>
          <w:cnfStyle w:val="000000100000"/>
        </w:trPr>
        <w:tc>
          <w:tcPr>
            <w:cnfStyle w:val="001000000000"/>
            <w:tcW w:w="2444" w:type="dxa"/>
            <w:tcBorders>
              <w:right w:val="single" w:sz="4" w:space="0" w:color="auto"/>
            </w:tcBorders>
          </w:tcPr>
          <w:p w:rsidR="001C2803" w:rsidRDefault="001C2803" w:rsidP="008C13E4">
            <w:pPr>
              <w:jc w:val="both"/>
            </w:pPr>
            <w:r>
              <w:t>P</w:t>
            </w:r>
            <w:r w:rsidR="00722931">
              <w:t>aljon vähemmän</w:t>
            </w:r>
          </w:p>
          <w:p w:rsidR="001C2803" w:rsidRDefault="001C2803" w:rsidP="008C13E4">
            <w:pPr>
              <w:jc w:val="both"/>
            </w:pPr>
            <w:r>
              <w:t xml:space="preserve">              -2</w:t>
            </w:r>
          </w:p>
          <w:p w:rsidR="00722931" w:rsidRDefault="00722931" w:rsidP="008C13E4">
            <w:pPr>
              <w:jc w:val="both"/>
            </w:pPr>
            <w:r>
              <w:t xml:space="preserve"> kuin odotettiin</w:t>
            </w:r>
          </w:p>
          <w:p w:rsidR="00722931" w:rsidRDefault="00722931" w:rsidP="008C13E4">
            <w:pPr>
              <w:jc w:val="both"/>
            </w:pPr>
          </w:p>
        </w:tc>
        <w:tc>
          <w:tcPr>
            <w:tcW w:w="2444" w:type="dxa"/>
            <w:tcBorders>
              <w:left w:val="single" w:sz="4" w:space="0" w:color="auto"/>
              <w:bottom w:val="single" w:sz="4" w:space="0" w:color="auto"/>
              <w:right w:val="single" w:sz="4" w:space="0" w:color="auto"/>
            </w:tcBorders>
          </w:tcPr>
          <w:p w:rsidR="00722931" w:rsidRDefault="00722931" w:rsidP="008C13E4">
            <w:pPr>
              <w:jc w:val="both"/>
              <w:cnfStyle w:val="000000100000"/>
            </w:pPr>
            <w:r>
              <w:t>Ei ole valinnut yhtään urasuunnitelmaa.</w:t>
            </w:r>
          </w:p>
          <w:p w:rsidR="00722931" w:rsidRDefault="00722931" w:rsidP="008C13E4">
            <w:pPr>
              <w:jc w:val="both"/>
              <w:cnfStyle w:val="000000100000"/>
            </w:pPr>
          </w:p>
          <w:p w:rsidR="00722931" w:rsidRDefault="00722931" w:rsidP="008C13E4">
            <w:pPr>
              <w:jc w:val="both"/>
              <w:cnfStyle w:val="000000100000"/>
            </w:pPr>
          </w:p>
        </w:tc>
        <w:tc>
          <w:tcPr>
            <w:tcW w:w="2445" w:type="dxa"/>
            <w:tcBorders>
              <w:left w:val="single" w:sz="4" w:space="0" w:color="auto"/>
              <w:bottom w:val="single" w:sz="4" w:space="0" w:color="auto"/>
              <w:right w:val="single" w:sz="4" w:space="0" w:color="auto"/>
            </w:tcBorders>
          </w:tcPr>
          <w:p w:rsidR="00722931" w:rsidRDefault="00722931" w:rsidP="008C13E4">
            <w:pPr>
              <w:jc w:val="both"/>
              <w:cnfStyle w:val="000000100000"/>
            </w:pPr>
            <w:r>
              <w:t>Vähemmän kuin 25</w:t>
            </w:r>
            <w:r w:rsidR="00C932D9">
              <w:t xml:space="preserve"> </w:t>
            </w:r>
            <w:r>
              <w:t xml:space="preserve">% ajasta. </w:t>
            </w:r>
          </w:p>
        </w:tc>
        <w:tc>
          <w:tcPr>
            <w:tcW w:w="2445" w:type="dxa"/>
            <w:tcBorders>
              <w:left w:val="single" w:sz="4" w:space="0" w:color="auto"/>
              <w:bottom w:val="single" w:sz="4" w:space="0" w:color="auto"/>
            </w:tcBorders>
          </w:tcPr>
          <w:p w:rsidR="00722931" w:rsidRDefault="00722931" w:rsidP="00722931">
            <w:pPr>
              <w:jc w:val="both"/>
              <w:cnfStyle w:val="000000100000"/>
            </w:pPr>
            <w:r>
              <w:t>Enimmäkseen kielteisiä piirteitä (tuntee itsensä arvottomaksi).</w:t>
            </w:r>
          </w:p>
        </w:tc>
      </w:tr>
      <w:tr w:rsidR="00722931" w:rsidTr="007D1A3B">
        <w:tc>
          <w:tcPr>
            <w:cnfStyle w:val="001000000000"/>
            <w:tcW w:w="2444" w:type="dxa"/>
            <w:tcBorders>
              <w:right w:val="single" w:sz="4" w:space="0" w:color="auto"/>
            </w:tcBorders>
          </w:tcPr>
          <w:p w:rsidR="001C2803" w:rsidRDefault="001C2803" w:rsidP="008C13E4">
            <w:pPr>
              <w:jc w:val="both"/>
            </w:pPr>
            <w:r>
              <w:t>H</w:t>
            </w:r>
            <w:r w:rsidR="00722931">
              <w:t>ieman vähemmän</w:t>
            </w:r>
          </w:p>
          <w:p w:rsidR="001C2803" w:rsidRDefault="001C2803" w:rsidP="008C13E4">
            <w:pPr>
              <w:jc w:val="both"/>
            </w:pPr>
            <w:r>
              <w:t xml:space="preserve">            -1</w:t>
            </w:r>
          </w:p>
          <w:p w:rsidR="00722931" w:rsidRDefault="00722931" w:rsidP="008C13E4">
            <w:pPr>
              <w:jc w:val="both"/>
            </w:pPr>
            <w:r>
              <w:t xml:space="preserve"> kuin odotettiin</w:t>
            </w:r>
          </w:p>
          <w:p w:rsidR="00722931" w:rsidRDefault="00722931" w:rsidP="008C13E4">
            <w:pPr>
              <w:jc w:val="both"/>
            </w:pPr>
          </w:p>
        </w:tc>
        <w:tc>
          <w:tcPr>
            <w:tcW w:w="2444" w:type="dxa"/>
            <w:tcBorders>
              <w:top w:val="single" w:sz="4" w:space="0" w:color="auto"/>
              <w:left w:val="single" w:sz="4" w:space="0" w:color="auto"/>
              <w:bottom w:val="single" w:sz="4" w:space="0" w:color="auto"/>
              <w:right w:val="single" w:sz="4" w:space="0" w:color="auto"/>
            </w:tcBorders>
          </w:tcPr>
          <w:p w:rsidR="00722931" w:rsidRDefault="00722931" w:rsidP="008C13E4">
            <w:pPr>
              <w:jc w:val="both"/>
              <w:cnfStyle w:val="000000000000"/>
            </w:pPr>
            <w:r>
              <w:t>Yksi tai useampi ur</w:t>
            </w:r>
            <w:r>
              <w:t>a</w:t>
            </w:r>
            <w:r>
              <w:t>suunnitelma valittuna mutta ei suunnitelmaa.</w:t>
            </w:r>
          </w:p>
          <w:p w:rsidR="00722931" w:rsidRDefault="00722931" w:rsidP="008C13E4">
            <w:pPr>
              <w:jc w:val="both"/>
              <w:cnfStyle w:val="000000000000"/>
            </w:pPr>
          </w:p>
          <w:p w:rsidR="002E5D94" w:rsidRDefault="002E5D94" w:rsidP="008C13E4">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722931" w:rsidRDefault="00722931" w:rsidP="008C13E4">
            <w:pPr>
              <w:jc w:val="both"/>
              <w:cnfStyle w:val="000000000000"/>
            </w:pPr>
            <w:r>
              <w:t>Vähintään 25</w:t>
            </w:r>
            <w:r w:rsidR="00C932D9">
              <w:t xml:space="preserve"> </w:t>
            </w:r>
            <w:r>
              <w:t>% ajasta.</w:t>
            </w:r>
          </w:p>
        </w:tc>
        <w:tc>
          <w:tcPr>
            <w:tcW w:w="2445" w:type="dxa"/>
            <w:tcBorders>
              <w:top w:val="single" w:sz="4" w:space="0" w:color="auto"/>
              <w:left w:val="single" w:sz="4" w:space="0" w:color="auto"/>
              <w:bottom w:val="single" w:sz="4" w:space="0" w:color="auto"/>
            </w:tcBorders>
          </w:tcPr>
          <w:p w:rsidR="00722931" w:rsidRDefault="00722931" w:rsidP="008C13E4">
            <w:pPr>
              <w:jc w:val="both"/>
              <w:cnfStyle w:val="000000000000"/>
            </w:pPr>
            <w:r>
              <w:t xml:space="preserve">Enemmän kielteisiä kuin myönteisiä piirteitä. </w:t>
            </w:r>
          </w:p>
        </w:tc>
      </w:tr>
      <w:tr w:rsidR="007D1A3B" w:rsidTr="007D1A3B">
        <w:trPr>
          <w:cnfStyle w:val="000000100000"/>
        </w:trPr>
        <w:tc>
          <w:tcPr>
            <w:cnfStyle w:val="001000000000"/>
            <w:tcW w:w="2444" w:type="dxa"/>
            <w:tcBorders>
              <w:right w:val="single" w:sz="4" w:space="0" w:color="auto"/>
            </w:tcBorders>
          </w:tcPr>
          <w:p w:rsidR="001C2803" w:rsidRDefault="001C2803" w:rsidP="008C13E4">
            <w:pPr>
              <w:jc w:val="both"/>
            </w:pPr>
            <w:r>
              <w:t>Tavoite on toteutunut</w:t>
            </w:r>
          </w:p>
          <w:p w:rsidR="001C2803" w:rsidRDefault="001C2803" w:rsidP="008C13E4">
            <w:pPr>
              <w:jc w:val="both"/>
            </w:pPr>
            <w:r>
              <w:t xml:space="preserve">             0</w:t>
            </w:r>
          </w:p>
          <w:p w:rsidR="00722931" w:rsidRDefault="001C2803" w:rsidP="008C13E4">
            <w:pPr>
              <w:jc w:val="both"/>
            </w:pPr>
            <w:r>
              <w:t>odotetulla tavalla</w:t>
            </w:r>
          </w:p>
          <w:p w:rsidR="00722931" w:rsidRDefault="00722931" w:rsidP="008C13E4">
            <w:pPr>
              <w:jc w:val="both"/>
            </w:pPr>
          </w:p>
          <w:p w:rsidR="00722931" w:rsidRDefault="00722931" w:rsidP="008C13E4">
            <w:pPr>
              <w:jc w:val="both"/>
            </w:pPr>
          </w:p>
        </w:tc>
        <w:tc>
          <w:tcPr>
            <w:tcW w:w="2444" w:type="dxa"/>
            <w:tcBorders>
              <w:top w:val="single" w:sz="4" w:space="0" w:color="auto"/>
              <w:left w:val="single" w:sz="4" w:space="0" w:color="auto"/>
              <w:bottom w:val="single" w:sz="4" w:space="0" w:color="auto"/>
              <w:right w:val="single" w:sz="4" w:space="0" w:color="auto"/>
            </w:tcBorders>
          </w:tcPr>
          <w:p w:rsidR="00722931" w:rsidRPr="000942A2" w:rsidRDefault="00722931" w:rsidP="008C13E4">
            <w:pPr>
              <w:jc w:val="both"/>
              <w:cnfStyle w:val="000000100000"/>
              <w:rPr>
                <w:b/>
              </w:rPr>
            </w:pPr>
            <w:r w:rsidRPr="000942A2">
              <w:rPr>
                <w:b/>
              </w:rPr>
              <w:t>On valinnut yhden tai useampia urasuunn</w:t>
            </w:r>
            <w:r w:rsidRPr="000942A2">
              <w:rPr>
                <w:b/>
              </w:rPr>
              <w:t>i</w:t>
            </w:r>
            <w:r w:rsidRPr="000942A2">
              <w:rPr>
                <w:b/>
              </w:rPr>
              <w:t>telmia ja laatinut suu</w:t>
            </w:r>
            <w:r w:rsidRPr="000942A2">
              <w:rPr>
                <w:b/>
              </w:rPr>
              <w:t>n</w:t>
            </w:r>
            <w:r w:rsidRPr="000942A2">
              <w:rPr>
                <w:b/>
              </w:rPr>
              <w:t xml:space="preserve">nitelman sen/niiden toteuttamiseksi. </w:t>
            </w:r>
          </w:p>
        </w:tc>
        <w:tc>
          <w:tcPr>
            <w:tcW w:w="2445" w:type="dxa"/>
            <w:tcBorders>
              <w:top w:val="single" w:sz="4" w:space="0" w:color="auto"/>
              <w:left w:val="single" w:sz="4" w:space="0" w:color="auto"/>
              <w:bottom w:val="single" w:sz="4" w:space="0" w:color="auto"/>
              <w:right w:val="single" w:sz="4" w:space="0" w:color="auto"/>
            </w:tcBorders>
          </w:tcPr>
          <w:p w:rsidR="00722931" w:rsidRPr="000942A2" w:rsidRDefault="00722931" w:rsidP="008C13E4">
            <w:pPr>
              <w:jc w:val="both"/>
              <w:cnfStyle w:val="000000100000"/>
              <w:rPr>
                <w:b/>
              </w:rPr>
            </w:pPr>
            <w:r w:rsidRPr="000942A2">
              <w:rPr>
                <w:b/>
              </w:rPr>
              <w:t>On pystynyt hallits</w:t>
            </w:r>
            <w:r w:rsidRPr="000942A2">
              <w:rPr>
                <w:b/>
              </w:rPr>
              <w:t>e</w:t>
            </w:r>
            <w:r w:rsidRPr="000942A2">
              <w:rPr>
                <w:b/>
              </w:rPr>
              <w:t>maan vihan tunteita vähintään 50</w:t>
            </w:r>
            <w:r w:rsidR="00C932D9">
              <w:rPr>
                <w:b/>
              </w:rPr>
              <w:t xml:space="preserve"> </w:t>
            </w:r>
            <w:r w:rsidRPr="000942A2">
              <w:rPr>
                <w:b/>
              </w:rPr>
              <w:t>% ajasta viimeisen kahden viikon aikana (oma arvio).</w:t>
            </w:r>
          </w:p>
        </w:tc>
        <w:tc>
          <w:tcPr>
            <w:tcW w:w="2445" w:type="dxa"/>
            <w:tcBorders>
              <w:top w:val="single" w:sz="4" w:space="0" w:color="auto"/>
              <w:left w:val="single" w:sz="4" w:space="0" w:color="auto"/>
              <w:bottom w:val="single" w:sz="4" w:space="0" w:color="auto"/>
            </w:tcBorders>
          </w:tcPr>
          <w:p w:rsidR="00722931" w:rsidRPr="000942A2" w:rsidRDefault="00722931" w:rsidP="008C13E4">
            <w:pPr>
              <w:jc w:val="both"/>
              <w:cnfStyle w:val="000000100000"/>
              <w:rPr>
                <w:b/>
              </w:rPr>
            </w:pPr>
            <w:r w:rsidRPr="000942A2">
              <w:rPr>
                <w:b/>
              </w:rPr>
              <w:t>Tuntee, että kielteisiä ja myönteisiä piirteitä on saman verran.</w:t>
            </w:r>
          </w:p>
        </w:tc>
      </w:tr>
      <w:tr w:rsidR="00722931" w:rsidTr="007D1A3B">
        <w:tc>
          <w:tcPr>
            <w:cnfStyle w:val="001000000000"/>
            <w:tcW w:w="2444" w:type="dxa"/>
            <w:tcBorders>
              <w:right w:val="single" w:sz="4" w:space="0" w:color="auto"/>
            </w:tcBorders>
          </w:tcPr>
          <w:p w:rsidR="001C2803" w:rsidRDefault="001C2803" w:rsidP="008C13E4">
            <w:pPr>
              <w:jc w:val="both"/>
            </w:pPr>
            <w:r>
              <w:t>H</w:t>
            </w:r>
            <w:r w:rsidR="00722931">
              <w:t>ieman enemmän</w:t>
            </w:r>
          </w:p>
          <w:p w:rsidR="001C2803" w:rsidRDefault="001C2803" w:rsidP="008C13E4">
            <w:pPr>
              <w:jc w:val="both"/>
            </w:pPr>
            <w:r>
              <w:t xml:space="preserve">          +1</w:t>
            </w:r>
          </w:p>
          <w:p w:rsidR="00722931" w:rsidRDefault="00722931" w:rsidP="008C13E4">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722931" w:rsidRDefault="00722931" w:rsidP="008C13E4">
            <w:pPr>
              <w:jc w:val="both"/>
              <w:cnfStyle w:val="000000000000"/>
            </w:pPr>
            <w:r>
              <w:t>On toteuttanut suunn</w:t>
            </w:r>
            <w:r>
              <w:t>i</w:t>
            </w:r>
            <w:r>
              <w:t>telmaa (esim. työhaa</w:t>
            </w:r>
            <w:r>
              <w:t>s</w:t>
            </w:r>
            <w:r>
              <w:t>tattelu)</w:t>
            </w:r>
            <w:r w:rsidR="002E5D94">
              <w:t>.</w:t>
            </w:r>
          </w:p>
          <w:p w:rsidR="002E5D94" w:rsidRDefault="002E5D94" w:rsidP="008C13E4">
            <w:pPr>
              <w:jc w:val="both"/>
              <w:cnfStyle w:val="000000000000"/>
            </w:pPr>
          </w:p>
          <w:p w:rsidR="00722931" w:rsidRDefault="00722931" w:rsidP="008C13E4">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722931" w:rsidRDefault="002E5D94" w:rsidP="008C13E4">
            <w:pPr>
              <w:jc w:val="both"/>
              <w:cnfStyle w:val="000000000000"/>
            </w:pPr>
            <w:r>
              <w:t>Vähintään 65</w:t>
            </w:r>
            <w:r w:rsidR="00C932D9">
              <w:t xml:space="preserve"> </w:t>
            </w:r>
            <w:r>
              <w:t>% ajasta.</w:t>
            </w:r>
          </w:p>
        </w:tc>
        <w:tc>
          <w:tcPr>
            <w:tcW w:w="2445" w:type="dxa"/>
            <w:tcBorders>
              <w:top w:val="single" w:sz="4" w:space="0" w:color="auto"/>
              <w:left w:val="single" w:sz="4" w:space="0" w:color="auto"/>
              <w:bottom w:val="single" w:sz="4" w:space="0" w:color="auto"/>
            </w:tcBorders>
          </w:tcPr>
          <w:p w:rsidR="00722931" w:rsidRDefault="002E5D94" w:rsidP="002E5D94">
            <w:pPr>
              <w:jc w:val="both"/>
              <w:cnfStyle w:val="000000000000"/>
            </w:pPr>
            <w:r>
              <w:t>Enemmän myönteisiä kuin kielteisiä piirteitä.</w:t>
            </w:r>
          </w:p>
        </w:tc>
      </w:tr>
      <w:tr w:rsidR="007D1A3B" w:rsidTr="007D1A3B">
        <w:trPr>
          <w:cnfStyle w:val="000000100000"/>
        </w:trPr>
        <w:tc>
          <w:tcPr>
            <w:cnfStyle w:val="001000000000"/>
            <w:tcW w:w="2444" w:type="dxa"/>
            <w:tcBorders>
              <w:right w:val="single" w:sz="4" w:space="0" w:color="auto"/>
            </w:tcBorders>
          </w:tcPr>
          <w:p w:rsidR="001C2803" w:rsidRDefault="001C2803" w:rsidP="008C13E4">
            <w:pPr>
              <w:jc w:val="both"/>
            </w:pPr>
            <w:r>
              <w:t>P</w:t>
            </w:r>
            <w:r w:rsidR="00722931">
              <w:t>aljon enemmän</w:t>
            </w:r>
          </w:p>
          <w:p w:rsidR="001C2803" w:rsidRDefault="001C2803" w:rsidP="008C13E4">
            <w:pPr>
              <w:jc w:val="both"/>
            </w:pPr>
            <w:r>
              <w:t xml:space="preserve">         +2</w:t>
            </w:r>
          </w:p>
          <w:p w:rsidR="00722931" w:rsidRDefault="00722931" w:rsidP="008C13E4">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722931" w:rsidRDefault="002E5D94" w:rsidP="008C13E4">
            <w:pPr>
              <w:jc w:val="both"/>
              <w:cnfStyle w:val="000000100000"/>
            </w:pPr>
            <w:r>
              <w:t>On saanut työtä halu</w:t>
            </w:r>
            <w:r>
              <w:t>a</w:t>
            </w:r>
            <w:r>
              <w:t>mallaan alalla.</w:t>
            </w:r>
          </w:p>
          <w:p w:rsidR="002E5D94" w:rsidRDefault="002E5D94" w:rsidP="008C13E4">
            <w:pPr>
              <w:jc w:val="both"/>
              <w:cnfStyle w:val="000000100000"/>
            </w:pPr>
          </w:p>
          <w:p w:rsidR="002E5D94" w:rsidRDefault="002E5D94" w:rsidP="008C13E4">
            <w:pPr>
              <w:jc w:val="both"/>
              <w:cnfStyle w:val="000000100000"/>
            </w:pPr>
          </w:p>
        </w:tc>
        <w:tc>
          <w:tcPr>
            <w:tcW w:w="2445" w:type="dxa"/>
            <w:tcBorders>
              <w:top w:val="single" w:sz="4" w:space="0" w:color="auto"/>
              <w:left w:val="single" w:sz="4" w:space="0" w:color="auto"/>
              <w:bottom w:val="single" w:sz="4" w:space="0" w:color="auto"/>
              <w:right w:val="single" w:sz="4" w:space="0" w:color="auto"/>
            </w:tcBorders>
          </w:tcPr>
          <w:p w:rsidR="00722931" w:rsidRDefault="002E5D94" w:rsidP="008C13E4">
            <w:pPr>
              <w:jc w:val="both"/>
              <w:cnfStyle w:val="000000100000"/>
            </w:pPr>
            <w:r>
              <w:t>Vähintään 85</w:t>
            </w:r>
            <w:r w:rsidR="00C932D9">
              <w:t xml:space="preserve"> </w:t>
            </w:r>
            <w:r>
              <w:t xml:space="preserve">% ajasta. </w:t>
            </w:r>
          </w:p>
        </w:tc>
        <w:tc>
          <w:tcPr>
            <w:tcW w:w="2445" w:type="dxa"/>
            <w:tcBorders>
              <w:top w:val="single" w:sz="4" w:space="0" w:color="auto"/>
              <w:left w:val="single" w:sz="4" w:space="0" w:color="auto"/>
              <w:bottom w:val="single" w:sz="4" w:space="0" w:color="auto"/>
            </w:tcBorders>
          </w:tcPr>
          <w:p w:rsidR="00722931" w:rsidRDefault="002E5D94" w:rsidP="008C13E4">
            <w:pPr>
              <w:jc w:val="both"/>
              <w:cnfStyle w:val="000000100000"/>
            </w:pPr>
            <w:r>
              <w:t>Enimmäkseen myönte</w:t>
            </w:r>
            <w:r>
              <w:t>i</w:t>
            </w:r>
            <w:r>
              <w:t>nen kuva itsestä.</w:t>
            </w:r>
          </w:p>
        </w:tc>
      </w:tr>
      <w:tr w:rsidR="00722931" w:rsidTr="007D1A3B">
        <w:tc>
          <w:tcPr>
            <w:cnfStyle w:val="001000000000"/>
            <w:tcW w:w="2444" w:type="dxa"/>
            <w:tcBorders>
              <w:right w:val="single" w:sz="4" w:space="0" w:color="auto"/>
            </w:tcBorders>
          </w:tcPr>
          <w:p w:rsidR="00722931" w:rsidRDefault="00722931" w:rsidP="008C13E4">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722931" w:rsidRDefault="00722931" w:rsidP="008C13E4">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722931" w:rsidRDefault="00722931" w:rsidP="008C13E4">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722931" w:rsidRDefault="00722931" w:rsidP="008C13E4">
            <w:pPr>
              <w:jc w:val="both"/>
              <w:cnfStyle w:val="000000000000"/>
            </w:pPr>
          </w:p>
        </w:tc>
      </w:tr>
    </w:tbl>
    <w:p w:rsidR="00722931" w:rsidRDefault="00722931" w:rsidP="008C13E4">
      <w:pPr>
        <w:jc w:val="both"/>
      </w:pPr>
    </w:p>
    <w:p w:rsidR="008630B5" w:rsidRDefault="000942A2" w:rsidP="008630B5">
      <w:pPr>
        <w:jc w:val="both"/>
      </w:pPr>
      <w:r>
        <w:t xml:space="preserve">Cardillo ja Choates toteavat, että odotetun tuloksen määrittely ensimmäiseksi helpottaa muiden tasojen määrittelyä. Skaalan laatijan kokemus </w:t>
      </w:r>
      <w:r w:rsidR="00F35714">
        <w:t>saman</w:t>
      </w:r>
      <w:r>
        <w:t xml:space="preserve">tyyppisistä asiakkaista </w:t>
      </w:r>
      <w:r w:rsidR="00F35714">
        <w:t>tulee esille enemmän ja vähemmän –tasojen asettamisessa. Paljon enemmän ja paljon vähemmän –tasojen saavuttamisen mahdollisuuden pitä</w:t>
      </w:r>
      <w:r w:rsidR="00F35714">
        <w:t>i</w:t>
      </w:r>
      <w:r w:rsidR="00F35714">
        <w:t xml:space="preserve">si olla arviolta 10%. </w:t>
      </w:r>
    </w:p>
    <w:p w:rsidR="00F35714" w:rsidRDefault="00971238" w:rsidP="008630B5">
      <w:pPr>
        <w:jc w:val="both"/>
      </w:pPr>
      <w:r>
        <w:t>Program Evaluation Recource Center in Minneapolis on kehittänyt yksinkertaisen tarkistuslistan, jolla ska</w:t>
      </w:r>
      <w:r>
        <w:t>a</w:t>
      </w:r>
      <w:r>
        <w:t xml:space="preserve">lauksen pisteytyksen </w:t>
      </w:r>
      <w:r w:rsidR="005A7C19">
        <w:t xml:space="preserve">sujuvuus </w:t>
      </w:r>
      <w:r>
        <w:t>on helppo tarkistaa:</w:t>
      </w:r>
    </w:p>
    <w:p w:rsidR="00971238" w:rsidRDefault="00971238" w:rsidP="00971238">
      <w:pPr>
        <w:pStyle w:val="Luettelokappale"/>
        <w:numPr>
          <w:ilvl w:val="0"/>
          <w:numId w:val="5"/>
        </w:numPr>
        <w:jc w:val="both"/>
      </w:pPr>
      <w:r>
        <w:t>Onko kussakin skaalassa ainoastaan yksi muuttuja?</w:t>
      </w:r>
    </w:p>
    <w:p w:rsidR="00971238" w:rsidRDefault="00971238" w:rsidP="00971238">
      <w:pPr>
        <w:pStyle w:val="Luettelokappale"/>
        <w:numPr>
          <w:ilvl w:val="0"/>
          <w:numId w:val="5"/>
        </w:numPr>
        <w:jc w:val="both"/>
      </w:pPr>
      <w:r>
        <w:t>Onko kaikki vaihtoehdot otettu huomioon?</w:t>
      </w:r>
    </w:p>
    <w:p w:rsidR="00971238" w:rsidRDefault="00971238" w:rsidP="00971238">
      <w:pPr>
        <w:pStyle w:val="Luettelokappale"/>
        <w:numPr>
          <w:ilvl w:val="0"/>
          <w:numId w:val="5"/>
        </w:numPr>
        <w:jc w:val="both"/>
      </w:pPr>
      <w:r>
        <w:t>Onko joku lomakkeen solu jäänyt tyhjäksi?</w:t>
      </w:r>
    </w:p>
    <w:p w:rsidR="00971238" w:rsidRDefault="00971238" w:rsidP="00971238">
      <w:pPr>
        <w:pStyle w:val="Luettelokappale"/>
        <w:numPr>
          <w:ilvl w:val="0"/>
          <w:numId w:val="5"/>
        </w:numPr>
        <w:jc w:val="both"/>
      </w:pPr>
      <w:r>
        <w:t>Onko päällekkäisiä tasoja?</w:t>
      </w:r>
    </w:p>
    <w:p w:rsidR="00971238" w:rsidRDefault="00971238" w:rsidP="00971238">
      <w:pPr>
        <w:pStyle w:val="Luettelokappale"/>
        <w:numPr>
          <w:ilvl w:val="0"/>
          <w:numId w:val="5"/>
        </w:numPr>
        <w:jc w:val="both"/>
      </w:pPr>
      <w:r>
        <w:t>Onko tasojen välillä aukkoja?</w:t>
      </w:r>
    </w:p>
    <w:p w:rsidR="00971238" w:rsidRDefault="00971238" w:rsidP="00971238">
      <w:pPr>
        <w:pStyle w:val="Luettelokappale"/>
        <w:numPr>
          <w:ilvl w:val="0"/>
          <w:numId w:val="5"/>
        </w:numPr>
        <w:jc w:val="both"/>
      </w:pPr>
      <w:r>
        <w:t>Onko käytetty lyhenteitä tai ammattitermejä?</w:t>
      </w:r>
    </w:p>
    <w:p w:rsidR="005A7C19" w:rsidRDefault="005A7C19" w:rsidP="005A7C19">
      <w:pPr>
        <w:jc w:val="both"/>
      </w:pPr>
      <w:r>
        <w:lastRenderedPageBreak/>
        <w:t>Myös arviointiajankohta on ehdottomasti määriteltävä selkeästi. Samoin on varmistettava, että arvioija tietää mistä arvioinnissa tarvittava tieto on saatavissa.</w:t>
      </w:r>
      <w:r w:rsidR="00CD0262">
        <w:t xml:space="preserve"> Mikäli arvioinnissa on tarpeen ottaa huomioon er</w:t>
      </w:r>
      <w:r w:rsidR="00CD0262">
        <w:t>i</w:t>
      </w:r>
      <w:r w:rsidR="00CD0262">
        <w:t xml:space="preserve">tyisiä ehtoja, on ne ilmoitettava seurantataulukossa selkeästi. </w:t>
      </w:r>
    </w:p>
    <w:p w:rsidR="00B22DED" w:rsidRDefault="00B22DED" w:rsidP="005A7C19">
      <w:pPr>
        <w:jc w:val="both"/>
      </w:pPr>
      <w:r>
        <w:t>Toinen esimerkki kuvaa geriatrista kuntoutusta. Tässä 72-vuotiaan miehen tavoitteet määriteltiin oikea</w:t>
      </w:r>
      <w:r>
        <w:t>n</w:t>
      </w:r>
      <w:r>
        <w:t>puoleisen aivohalvauksen jälkeen seuraavasti:</w:t>
      </w:r>
    </w:p>
    <w:p w:rsidR="00B22DED" w:rsidRPr="00392F62" w:rsidRDefault="00392F62" w:rsidP="005A7C19">
      <w:pPr>
        <w:jc w:val="both"/>
        <w:rPr>
          <w:lang w:val="en-US"/>
        </w:rPr>
      </w:pPr>
      <w:r w:rsidRPr="00392F62">
        <w:rPr>
          <w:lang w:val="en-US"/>
        </w:rPr>
        <w:t>GOAL ATTAINEMENT FOLLOW-UP G</w:t>
      </w:r>
      <w:r>
        <w:rPr>
          <w:lang w:val="en-US"/>
        </w:rPr>
        <w:t>UIDE</w:t>
      </w:r>
    </w:p>
    <w:tbl>
      <w:tblPr>
        <w:tblStyle w:val="Vaalealuettelo-korostus11"/>
        <w:tblW w:w="0" w:type="auto"/>
        <w:tblLook w:val="04A0"/>
      </w:tblPr>
      <w:tblGrid>
        <w:gridCol w:w="2444"/>
        <w:gridCol w:w="2444"/>
        <w:gridCol w:w="2445"/>
        <w:gridCol w:w="2445"/>
      </w:tblGrid>
      <w:tr w:rsidR="00440272" w:rsidTr="00D66EDC">
        <w:trPr>
          <w:cnfStyle w:val="100000000000"/>
        </w:trPr>
        <w:tc>
          <w:tcPr>
            <w:cnfStyle w:val="001000000000"/>
            <w:tcW w:w="2444" w:type="dxa"/>
          </w:tcPr>
          <w:p w:rsidR="00440272" w:rsidRDefault="00440272" w:rsidP="00D66EDC">
            <w:pPr>
              <w:jc w:val="both"/>
            </w:pPr>
            <w:r>
              <w:t>Level of Attainement</w:t>
            </w:r>
          </w:p>
          <w:p w:rsidR="00440272" w:rsidRDefault="00440272" w:rsidP="00D66EDC">
            <w:pPr>
              <w:jc w:val="both"/>
            </w:pPr>
          </w:p>
        </w:tc>
        <w:tc>
          <w:tcPr>
            <w:tcW w:w="2444" w:type="dxa"/>
            <w:tcBorders>
              <w:bottom w:val="single" w:sz="8" w:space="0" w:color="4F81BD" w:themeColor="accent1"/>
            </w:tcBorders>
          </w:tcPr>
          <w:p w:rsidR="00440272" w:rsidRDefault="00440272" w:rsidP="00D66EDC">
            <w:pPr>
              <w:jc w:val="both"/>
              <w:cnfStyle w:val="100000000000"/>
            </w:pPr>
            <w:r>
              <w:t>Skaala 1</w:t>
            </w:r>
          </w:p>
          <w:p w:rsidR="00440272" w:rsidRDefault="00440272" w:rsidP="00D66EDC">
            <w:pPr>
              <w:jc w:val="both"/>
              <w:cnfStyle w:val="100000000000"/>
            </w:pPr>
            <w:r>
              <w:t>Fysioterapia</w:t>
            </w:r>
            <w:r w:rsidR="00994B0F">
              <w:t>:</w:t>
            </w:r>
          </w:p>
          <w:p w:rsidR="00AF44E7" w:rsidRDefault="00AF44E7" w:rsidP="00D66EDC">
            <w:pPr>
              <w:jc w:val="both"/>
              <w:cnfStyle w:val="100000000000"/>
            </w:pPr>
            <w:r>
              <w:t>Liikkuminen</w:t>
            </w:r>
          </w:p>
        </w:tc>
        <w:tc>
          <w:tcPr>
            <w:tcW w:w="2445" w:type="dxa"/>
          </w:tcPr>
          <w:p w:rsidR="00440272" w:rsidRDefault="00440272" w:rsidP="00D66EDC">
            <w:pPr>
              <w:jc w:val="both"/>
              <w:cnfStyle w:val="100000000000"/>
            </w:pPr>
            <w:r>
              <w:t xml:space="preserve">Skaala 2 </w:t>
            </w:r>
          </w:p>
          <w:p w:rsidR="00440272" w:rsidRDefault="00AF44E7" w:rsidP="00D66EDC">
            <w:pPr>
              <w:jc w:val="both"/>
              <w:cnfStyle w:val="100000000000"/>
            </w:pPr>
            <w:r>
              <w:t>Toimintaterapia</w:t>
            </w:r>
            <w:r w:rsidR="00994B0F">
              <w:t>:</w:t>
            </w:r>
          </w:p>
          <w:p w:rsidR="00AF44E7" w:rsidRDefault="00994B0F" w:rsidP="00D66EDC">
            <w:pPr>
              <w:jc w:val="both"/>
              <w:cnfStyle w:val="100000000000"/>
            </w:pPr>
            <w:r>
              <w:t>Käsivoima</w:t>
            </w:r>
          </w:p>
        </w:tc>
        <w:tc>
          <w:tcPr>
            <w:tcW w:w="2445" w:type="dxa"/>
          </w:tcPr>
          <w:p w:rsidR="00440272" w:rsidRDefault="00440272" w:rsidP="00D66EDC">
            <w:pPr>
              <w:jc w:val="both"/>
              <w:cnfStyle w:val="100000000000"/>
            </w:pPr>
            <w:r>
              <w:t>Skaala 3</w:t>
            </w:r>
          </w:p>
          <w:p w:rsidR="00440272" w:rsidRDefault="00994B0F" w:rsidP="00D66EDC">
            <w:pPr>
              <w:jc w:val="both"/>
              <w:cnfStyle w:val="100000000000"/>
            </w:pPr>
            <w:r>
              <w:t>Psykologia:</w:t>
            </w:r>
          </w:p>
          <w:p w:rsidR="00994B0F" w:rsidRDefault="00994B0F" w:rsidP="00D66EDC">
            <w:pPr>
              <w:jc w:val="both"/>
              <w:cnfStyle w:val="100000000000"/>
            </w:pPr>
            <w:r>
              <w:t>Sosiaalisuus</w:t>
            </w:r>
          </w:p>
        </w:tc>
      </w:tr>
      <w:tr w:rsidR="00994B0F" w:rsidTr="00D66EDC">
        <w:trPr>
          <w:cnfStyle w:val="000000100000"/>
        </w:trPr>
        <w:tc>
          <w:tcPr>
            <w:cnfStyle w:val="001000000000"/>
            <w:tcW w:w="2444" w:type="dxa"/>
            <w:tcBorders>
              <w:right w:val="single" w:sz="4" w:space="0" w:color="auto"/>
            </w:tcBorders>
          </w:tcPr>
          <w:p w:rsidR="00994B0F" w:rsidRDefault="00994B0F" w:rsidP="00D66EDC">
            <w:pPr>
              <w:jc w:val="both"/>
            </w:pPr>
            <w:r>
              <w:t>Paljon vähemmän</w:t>
            </w:r>
          </w:p>
          <w:p w:rsidR="00994B0F" w:rsidRDefault="00994B0F" w:rsidP="00D66EDC">
            <w:pPr>
              <w:jc w:val="both"/>
            </w:pPr>
            <w:r>
              <w:t xml:space="preserve">              -2</w:t>
            </w:r>
          </w:p>
          <w:p w:rsidR="00994B0F" w:rsidRDefault="00994B0F" w:rsidP="00D66EDC">
            <w:pPr>
              <w:jc w:val="both"/>
            </w:pPr>
            <w:r>
              <w:t xml:space="preserve"> kuin odotettiin</w:t>
            </w:r>
          </w:p>
          <w:p w:rsidR="00994B0F" w:rsidRDefault="00994B0F" w:rsidP="00D66EDC">
            <w:pPr>
              <w:jc w:val="both"/>
            </w:pPr>
          </w:p>
        </w:tc>
        <w:tc>
          <w:tcPr>
            <w:tcW w:w="2444" w:type="dxa"/>
            <w:tcBorders>
              <w:left w:val="single" w:sz="4" w:space="0" w:color="auto"/>
              <w:bottom w:val="single" w:sz="4" w:space="0" w:color="auto"/>
              <w:right w:val="single" w:sz="4" w:space="0" w:color="auto"/>
            </w:tcBorders>
          </w:tcPr>
          <w:p w:rsidR="00994B0F" w:rsidRDefault="00994B0F" w:rsidP="00994B0F">
            <w:pPr>
              <w:jc w:val="both"/>
              <w:cnfStyle w:val="000000100000"/>
            </w:pPr>
            <w:r>
              <w:t>Pystyy kävelemään v</w:t>
            </w:r>
            <w:r>
              <w:t>ä</w:t>
            </w:r>
            <w:r>
              <w:t>hemmän kuin 50 jalkaa lepäämättä kävelykepin tai rollaattorin avulla; pidemmillä matkoilla liikkuu pyörätuolissa.</w:t>
            </w:r>
          </w:p>
        </w:tc>
        <w:tc>
          <w:tcPr>
            <w:tcW w:w="2445" w:type="dxa"/>
            <w:tcBorders>
              <w:left w:val="single" w:sz="4" w:space="0" w:color="auto"/>
              <w:bottom w:val="single" w:sz="4" w:space="0" w:color="auto"/>
              <w:right w:val="single" w:sz="4" w:space="0" w:color="auto"/>
            </w:tcBorders>
          </w:tcPr>
          <w:p w:rsidR="00994B0F" w:rsidRPr="006D098F" w:rsidRDefault="006D098F" w:rsidP="00D66EDC">
            <w:pPr>
              <w:jc w:val="both"/>
              <w:cnfStyle w:val="000000100000"/>
            </w:pPr>
            <w:r w:rsidRPr="006D098F">
              <w:t>Vähemmän kuin 50 paunaa.</w:t>
            </w:r>
          </w:p>
        </w:tc>
        <w:tc>
          <w:tcPr>
            <w:tcW w:w="2445" w:type="dxa"/>
            <w:tcBorders>
              <w:left w:val="single" w:sz="4" w:space="0" w:color="auto"/>
              <w:bottom w:val="single" w:sz="4" w:space="0" w:color="auto"/>
            </w:tcBorders>
          </w:tcPr>
          <w:p w:rsidR="00994B0F" w:rsidRDefault="006048CB" w:rsidP="00D66EDC">
            <w:pPr>
              <w:jc w:val="both"/>
              <w:cnfStyle w:val="000000100000"/>
            </w:pPr>
            <w:r>
              <w:t>Pysyttelee huoneessaan lukuun ottamatta ater</w:t>
            </w:r>
            <w:r>
              <w:t>i</w:t>
            </w:r>
            <w:r>
              <w:t>oita ja hoitoja, ei kesku</w:t>
            </w:r>
            <w:r>
              <w:t>s</w:t>
            </w:r>
            <w:r>
              <w:t xml:space="preserve">tele toisten kanssa. </w:t>
            </w:r>
          </w:p>
        </w:tc>
      </w:tr>
      <w:tr w:rsidR="00994B0F" w:rsidTr="00D66EDC">
        <w:tc>
          <w:tcPr>
            <w:cnfStyle w:val="001000000000"/>
            <w:tcW w:w="2444" w:type="dxa"/>
            <w:tcBorders>
              <w:right w:val="single" w:sz="4" w:space="0" w:color="auto"/>
            </w:tcBorders>
          </w:tcPr>
          <w:p w:rsidR="00994B0F" w:rsidRDefault="00994B0F" w:rsidP="00D66EDC">
            <w:pPr>
              <w:jc w:val="both"/>
            </w:pPr>
            <w:r>
              <w:t>Hieman vähemmän</w:t>
            </w:r>
          </w:p>
          <w:p w:rsidR="00994B0F" w:rsidRDefault="00994B0F" w:rsidP="00D66EDC">
            <w:pPr>
              <w:jc w:val="both"/>
            </w:pPr>
            <w:r>
              <w:t xml:space="preserve">            -1</w:t>
            </w:r>
          </w:p>
          <w:p w:rsidR="00994B0F" w:rsidRDefault="00994B0F" w:rsidP="00D66EDC">
            <w:pPr>
              <w:jc w:val="both"/>
            </w:pPr>
            <w:r>
              <w:t xml:space="preserve"> kuin odotettiin</w:t>
            </w:r>
          </w:p>
          <w:p w:rsidR="00994B0F" w:rsidRDefault="00994B0F" w:rsidP="00D66EDC">
            <w:pPr>
              <w:jc w:val="both"/>
            </w:pPr>
          </w:p>
        </w:tc>
        <w:tc>
          <w:tcPr>
            <w:tcW w:w="2444" w:type="dxa"/>
            <w:tcBorders>
              <w:top w:val="single" w:sz="4" w:space="0" w:color="auto"/>
              <w:left w:val="single" w:sz="4" w:space="0" w:color="auto"/>
              <w:bottom w:val="single" w:sz="4" w:space="0" w:color="auto"/>
              <w:right w:val="single" w:sz="4" w:space="0" w:color="auto"/>
            </w:tcBorders>
          </w:tcPr>
          <w:p w:rsidR="00994B0F" w:rsidRDefault="00994B0F" w:rsidP="00D66EDC">
            <w:pPr>
              <w:jc w:val="both"/>
              <w:cnfStyle w:val="000000000000"/>
            </w:pPr>
            <w:r>
              <w:t>Pystyy kävelemään 50 jalkaa tai enemmän lepäämättä kävelykepin tai rollaattorin avulla.</w:t>
            </w:r>
          </w:p>
          <w:p w:rsidR="00994B0F" w:rsidRDefault="00994B0F" w:rsidP="00D66EDC">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994B0F" w:rsidRPr="006D098F" w:rsidRDefault="00994B0F" w:rsidP="00D66EDC">
            <w:pPr>
              <w:jc w:val="both"/>
              <w:cnfStyle w:val="000000000000"/>
            </w:pPr>
            <w:r w:rsidRPr="006D098F">
              <w:t>50 paunaa tai enemmän.</w:t>
            </w:r>
          </w:p>
        </w:tc>
        <w:tc>
          <w:tcPr>
            <w:tcW w:w="2445" w:type="dxa"/>
            <w:tcBorders>
              <w:top w:val="single" w:sz="4" w:space="0" w:color="auto"/>
              <w:left w:val="single" w:sz="4" w:space="0" w:color="auto"/>
              <w:bottom w:val="single" w:sz="4" w:space="0" w:color="auto"/>
            </w:tcBorders>
          </w:tcPr>
          <w:p w:rsidR="00994B0F" w:rsidRDefault="006048CB" w:rsidP="00D66EDC">
            <w:pPr>
              <w:jc w:val="both"/>
              <w:cnfStyle w:val="000000000000"/>
            </w:pPr>
            <w:r>
              <w:t>Lähtee satunnaisesti huoneen ulkopuolelle muulloinkin kuin ta</w:t>
            </w:r>
            <w:r>
              <w:t>r</w:t>
            </w:r>
            <w:r>
              <w:t xml:space="preserve">peen vuoksi mutta ei ota sosiaalista kontaktia. </w:t>
            </w:r>
          </w:p>
        </w:tc>
      </w:tr>
      <w:tr w:rsidR="00994B0F" w:rsidRPr="000942A2" w:rsidTr="00D66EDC">
        <w:trPr>
          <w:cnfStyle w:val="000000100000"/>
        </w:trPr>
        <w:tc>
          <w:tcPr>
            <w:cnfStyle w:val="001000000000"/>
            <w:tcW w:w="2444" w:type="dxa"/>
            <w:tcBorders>
              <w:right w:val="single" w:sz="4" w:space="0" w:color="auto"/>
            </w:tcBorders>
          </w:tcPr>
          <w:p w:rsidR="00994B0F" w:rsidRDefault="00994B0F" w:rsidP="00D66EDC">
            <w:pPr>
              <w:jc w:val="both"/>
            </w:pPr>
            <w:r>
              <w:t>Tavoite on toteutunut</w:t>
            </w:r>
          </w:p>
          <w:p w:rsidR="00994B0F" w:rsidRDefault="00994B0F" w:rsidP="00D66EDC">
            <w:pPr>
              <w:jc w:val="both"/>
            </w:pPr>
            <w:r>
              <w:t xml:space="preserve">             0</w:t>
            </w:r>
          </w:p>
          <w:p w:rsidR="00994B0F" w:rsidRDefault="00994B0F" w:rsidP="00D66EDC">
            <w:pPr>
              <w:jc w:val="both"/>
            </w:pPr>
            <w:r>
              <w:t>odotetulla tavalla</w:t>
            </w:r>
          </w:p>
          <w:p w:rsidR="00994B0F" w:rsidRDefault="00994B0F" w:rsidP="00D66EDC">
            <w:pPr>
              <w:jc w:val="both"/>
            </w:pPr>
          </w:p>
          <w:p w:rsidR="00994B0F" w:rsidRDefault="00994B0F" w:rsidP="00D66EDC">
            <w:pPr>
              <w:jc w:val="both"/>
            </w:pPr>
          </w:p>
        </w:tc>
        <w:tc>
          <w:tcPr>
            <w:tcW w:w="2444" w:type="dxa"/>
            <w:tcBorders>
              <w:top w:val="single" w:sz="4" w:space="0" w:color="auto"/>
              <w:left w:val="single" w:sz="4" w:space="0" w:color="auto"/>
              <w:bottom w:val="single" w:sz="4" w:space="0" w:color="auto"/>
              <w:right w:val="single" w:sz="4" w:space="0" w:color="auto"/>
            </w:tcBorders>
          </w:tcPr>
          <w:p w:rsidR="00994B0F" w:rsidRPr="000942A2" w:rsidRDefault="00994B0F" w:rsidP="00D66EDC">
            <w:pPr>
              <w:jc w:val="both"/>
              <w:cnfStyle w:val="000000100000"/>
              <w:rPr>
                <w:b/>
              </w:rPr>
            </w:pPr>
            <w:r>
              <w:rPr>
                <w:b/>
              </w:rPr>
              <w:t xml:space="preserve">Pystyy kävelemään 100 jalkaa tai enemmän  joko kävelykepin tai rollaattorin avulla. </w:t>
            </w:r>
          </w:p>
        </w:tc>
        <w:tc>
          <w:tcPr>
            <w:tcW w:w="2445" w:type="dxa"/>
            <w:tcBorders>
              <w:top w:val="single" w:sz="4" w:space="0" w:color="auto"/>
              <w:left w:val="single" w:sz="4" w:space="0" w:color="auto"/>
              <w:bottom w:val="single" w:sz="4" w:space="0" w:color="auto"/>
              <w:right w:val="single" w:sz="4" w:space="0" w:color="auto"/>
            </w:tcBorders>
          </w:tcPr>
          <w:p w:rsidR="00994B0F" w:rsidRPr="000942A2" w:rsidRDefault="00994B0F" w:rsidP="00D66EDC">
            <w:pPr>
              <w:jc w:val="both"/>
              <w:cnfStyle w:val="000000100000"/>
              <w:rPr>
                <w:b/>
              </w:rPr>
            </w:pPr>
            <w:r>
              <w:rPr>
                <w:b/>
              </w:rPr>
              <w:t>Vasemman käden ote (grip strength) 60 pa</w:t>
            </w:r>
            <w:r>
              <w:rPr>
                <w:b/>
              </w:rPr>
              <w:t>u</w:t>
            </w:r>
            <w:r>
              <w:rPr>
                <w:b/>
              </w:rPr>
              <w:t>naa tai enemmän.</w:t>
            </w:r>
          </w:p>
        </w:tc>
        <w:tc>
          <w:tcPr>
            <w:tcW w:w="2445" w:type="dxa"/>
            <w:tcBorders>
              <w:top w:val="single" w:sz="4" w:space="0" w:color="auto"/>
              <w:left w:val="single" w:sz="4" w:space="0" w:color="auto"/>
              <w:bottom w:val="single" w:sz="4" w:space="0" w:color="auto"/>
            </w:tcBorders>
          </w:tcPr>
          <w:p w:rsidR="00994B0F" w:rsidRPr="000942A2" w:rsidRDefault="006048CB" w:rsidP="00D66EDC">
            <w:pPr>
              <w:jc w:val="both"/>
              <w:cnfStyle w:val="000000100000"/>
              <w:rPr>
                <w:b/>
              </w:rPr>
            </w:pPr>
            <w:r>
              <w:rPr>
                <w:b/>
              </w:rPr>
              <w:t>Seurustelee huoneen ulkopuolella, jos joku tekee aloitteen mutta ei yleensä ole itse aloi</w:t>
            </w:r>
            <w:r>
              <w:rPr>
                <w:b/>
              </w:rPr>
              <w:t>t</w:t>
            </w:r>
            <w:r>
              <w:rPr>
                <w:b/>
              </w:rPr>
              <w:t xml:space="preserve">teeellinen. </w:t>
            </w:r>
          </w:p>
        </w:tc>
      </w:tr>
      <w:tr w:rsidR="006D098F" w:rsidTr="00D66EDC">
        <w:tc>
          <w:tcPr>
            <w:cnfStyle w:val="001000000000"/>
            <w:tcW w:w="2444" w:type="dxa"/>
            <w:tcBorders>
              <w:right w:val="single" w:sz="4" w:space="0" w:color="auto"/>
            </w:tcBorders>
          </w:tcPr>
          <w:p w:rsidR="006D098F" w:rsidRDefault="006D098F" w:rsidP="00D66EDC">
            <w:pPr>
              <w:jc w:val="both"/>
            </w:pPr>
            <w:r>
              <w:t>Hieman enemmän</w:t>
            </w:r>
          </w:p>
          <w:p w:rsidR="006D098F" w:rsidRDefault="006D098F" w:rsidP="00D66EDC">
            <w:pPr>
              <w:jc w:val="both"/>
            </w:pPr>
            <w:r>
              <w:t xml:space="preserve">          +1</w:t>
            </w:r>
          </w:p>
          <w:p w:rsidR="006D098F" w:rsidRDefault="006D098F" w:rsidP="00D66EDC">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6D098F" w:rsidRDefault="006D098F" w:rsidP="00994B0F">
            <w:pPr>
              <w:jc w:val="both"/>
              <w:cnfStyle w:val="000000000000"/>
            </w:pPr>
            <w:r>
              <w:t>Pystyy kävelemään 200 jalkaa tai enemmän kävelykepin tai rollaa</w:t>
            </w:r>
            <w:r>
              <w:t>t</w:t>
            </w:r>
            <w:r>
              <w:t>torin avulla.</w:t>
            </w:r>
          </w:p>
        </w:tc>
        <w:tc>
          <w:tcPr>
            <w:tcW w:w="2445" w:type="dxa"/>
            <w:tcBorders>
              <w:top w:val="single" w:sz="4" w:space="0" w:color="auto"/>
              <w:left w:val="single" w:sz="4" w:space="0" w:color="auto"/>
              <w:bottom w:val="single" w:sz="4" w:space="0" w:color="auto"/>
              <w:right w:val="single" w:sz="4" w:space="0" w:color="auto"/>
            </w:tcBorders>
          </w:tcPr>
          <w:p w:rsidR="006D098F" w:rsidRPr="006D098F" w:rsidRDefault="006D098F" w:rsidP="00D66EDC">
            <w:pPr>
              <w:jc w:val="both"/>
              <w:cnfStyle w:val="000000000000"/>
            </w:pPr>
            <w:r>
              <w:t>70 paunaa tai enemmän.</w:t>
            </w:r>
          </w:p>
        </w:tc>
        <w:tc>
          <w:tcPr>
            <w:tcW w:w="2445" w:type="dxa"/>
            <w:tcBorders>
              <w:top w:val="single" w:sz="4" w:space="0" w:color="auto"/>
              <w:left w:val="single" w:sz="4" w:space="0" w:color="auto"/>
              <w:bottom w:val="single" w:sz="4" w:space="0" w:color="auto"/>
            </w:tcBorders>
          </w:tcPr>
          <w:p w:rsidR="006D098F" w:rsidRDefault="006048CB" w:rsidP="00D66EDC">
            <w:pPr>
              <w:jc w:val="both"/>
              <w:cnfStyle w:val="000000000000"/>
            </w:pPr>
            <w:r>
              <w:t>Aloittaa joskus keskust</w:t>
            </w:r>
            <w:r>
              <w:t>e</w:t>
            </w:r>
            <w:r>
              <w:t>lun huoneen ulkopuole</w:t>
            </w:r>
            <w:r>
              <w:t>l</w:t>
            </w:r>
            <w:r>
              <w:t xml:space="preserve">la. </w:t>
            </w:r>
          </w:p>
        </w:tc>
      </w:tr>
      <w:tr w:rsidR="00994B0F" w:rsidTr="00D66EDC">
        <w:trPr>
          <w:cnfStyle w:val="000000100000"/>
        </w:trPr>
        <w:tc>
          <w:tcPr>
            <w:cnfStyle w:val="001000000000"/>
            <w:tcW w:w="2444" w:type="dxa"/>
            <w:tcBorders>
              <w:right w:val="single" w:sz="4" w:space="0" w:color="auto"/>
            </w:tcBorders>
          </w:tcPr>
          <w:p w:rsidR="00994B0F" w:rsidRDefault="00994B0F" w:rsidP="00D66EDC">
            <w:pPr>
              <w:jc w:val="both"/>
            </w:pPr>
            <w:r>
              <w:t>Paljon enemmän</w:t>
            </w:r>
          </w:p>
          <w:p w:rsidR="00994B0F" w:rsidRDefault="00994B0F" w:rsidP="00D66EDC">
            <w:pPr>
              <w:jc w:val="both"/>
            </w:pPr>
            <w:r>
              <w:t xml:space="preserve">         +2</w:t>
            </w:r>
          </w:p>
          <w:p w:rsidR="00994B0F" w:rsidRDefault="00994B0F" w:rsidP="00D66EDC">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994B0F" w:rsidRDefault="00994B0F" w:rsidP="00994B0F">
            <w:pPr>
              <w:jc w:val="both"/>
              <w:cnfStyle w:val="000000100000"/>
            </w:pPr>
            <w:r>
              <w:t>Pystyy kävelemään 200 jalkaa tai enemmän kävelykepin tai rollaa</w:t>
            </w:r>
            <w:r>
              <w:t>t</w:t>
            </w:r>
            <w:r>
              <w:t>torin avulla ja kävelee lyhyitä matkoja ilman tukea.</w:t>
            </w:r>
          </w:p>
        </w:tc>
        <w:tc>
          <w:tcPr>
            <w:tcW w:w="2445" w:type="dxa"/>
            <w:tcBorders>
              <w:top w:val="single" w:sz="4" w:space="0" w:color="auto"/>
              <w:left w:val="single" w:sz="4" w:space="0" w:color="auto"/>
              <w:bottom w:val="single" w:sz="4" w:space="0" w:color="auto"/>
              <w:right w:val="single" w:sz="4" w:space="0" w:color="auto"/>
            </w:tcBorders>
          </w:tcPr>
          <w:p w:rsidR="00994B0F" w:rsidRDefault="006048CB" w:rsidP="00D66EDC">
            <w:pPr>
              <w:jc w:val="both"/>
              <w:cnfStyle w:val="000000100000"/>
            </w:pPr>
            <w:r>
              <w:t xml:space="preserve">80 paunaa tai enemmän. </w:t>
            </w:r>
          </w:p>
        </w:tc>
        <w:tc>
          <w:tcPr>
            <w:tcW w:w="2445" w:type="dxa"/>
            <w:tcBorders>
              <w:top w:val="single" w:sz="4" w:space="0" w:color="auto"/>
              <w:left w:val="single" w:sz="4" w:space="0" w:color="auto"/>
              <w:bottom w:val="single" w:sz="4" w:space="0" w:color="auto"/>
            </w:tcBorders>
          </w:tcPr>
          <w:p w:rsidR="00994B0F" w:rsidRDefault="006048CB" w:rsidP="00D66EDC">
            <w:pPr>
              <w:jc w:val="both"/>
              <w:cnfStyle w:val="000000100000"/>
            </w:pPr>
            <w:r>
              <w:t>Ottaa osaa sosiaalisiin ryhmätoimintoihin ho</w:t>
            </w:r>
            <w:r>
              <w:t>i</w:t>
            </w:r>
            <w:r>
              <w:t>topaikassa (tai kot</w:t>
            </w:r>
            <w:r>
              <w:t>o</w:t>
            </w:r>
            <w:r>
              <w:t xml:space="preserve">na)tai  ulkopuolella. </w:t>
            </w:r>
          </w:p>
        </w:tc>
      </w:tr>
      <w:tr w:rsidR="00994B0F" w:rsidTr="00D66EDC">
        <w:tc>
          <w:tcPr>
            <w:cnfStyle w:val="001000000000"/>
            <w:tcW w:w="2444" w:type="dxa"/>
            <w:tcBorders>
              <w:right w:val="single" w:sz="4" w:space="0" w:color="auto"/>
            </w:tcBorders>
          </w:tcPr>
          <w:p w:rsidR="00994B0F" w:rsidRDefault="00994B0F" w:rsidP="00D66EDC">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994B0F" w:rsidRDefault="00994B0F" w:rsidP="00D66EDC">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994B0F" w:rsidRPr="00AB67A8" w:rsidRDefault="006048CB" w:rsidP="00D66EDC">
            <w:pPr>
              <w:jc w:val="both"/>
              <w:cnfStyle w:val="000000000000"/>
              <w:rPr>
                <w:b/>
                <w:i/>
              </w:rPr>
            </w:pPr>
            <w:r w:rsidRPr="00AB67A8">
              <w:rPr>
                <w:b/>
                <w:i/>
              </w:rPr>
              <w:t>Mitataan dynamome</w:t>
            </w:r>
            <w:r w:rsidRPr="00AB67A8">
              <w:rPr>
                <w:b/>
                <w:i/>
              </w:rPr>
              <w:t>t</w:t>
            </w:r>
            <w:r w:rsidRPr="00AB67A8">
              <w:rPr>
                <w:b/>
                <w:i/>
              </w:rPr>
              <w:t>rillä.</w:t>
            </w:r>
          </w:p>
        </w:tc>
        <w:tc>
          <w:tcPr>
            <w:tcW w:w="2445" w:type="dxa"/>
            <w:tcBorders>
              <w:top w:val="single" w:sz="4" w:space="0" w:color="auto"/>
              <w:left w:val="single" w:sz="4" w:space="0" w:color="auto"/>
              <w:bottom w:val="single" w:sz="4" w:space="0" w:color="auto"/>
              <w:right w:val="single" w:sz="4" w:space="0" w:color="auto"/>
            </w:tcBorders>
          </w:tcPr>
          <w:p w:rsidR="00994B0F" w:rsidRDefault="00994B0F" w:rsidP="00D66EDC">
            <w:pPr>
              <w:jc w:val="both"/>
              <w:cnfStyle w:val="000000000000"/>
            </w:pPr>
          </w:p>
        </w:tc>
      </w:tr>
    </w:tbl>
    <w:p w:rsidR="00F35714" w:rsidRDefault="00F35714" w:rsidP="008630B5">
      <w:pPr>
        <w:jc w:val="both"/>
      </w:pPr>
    </w:p>
    <w:p w:rsidR="004851A5" w:rsidRDefault="00ED102E" w:rsidP="004851A5">
      <w:pPr>
        <w:jc w:val="both"/>
      </w:pPr>
      <w:r>
        <w:t>Alkuluvussakin kuvattujen tavallisimpien skaalojen laatimisen ongelmien – huolimattomuus- ja epätar</w:t>
      </w:r>
      <w:r>
        <w:t>k</w:t>
      </w:r>
      <w:r>
        <w:t>kuusvirheiden, skaalojen jatkuvuuden (aukot skaalojen välillä tai päällekkäiset skaalat tai moniulotteiset skaalat) ja skaalojen jättäminen tyhjiksi, Cardillo ja Choate kiinnittävät huomiota skaalojen epämääräisy</w:t>
      </w:r>
      <w:r>
        <w:t>y</w:t>
      </w:r>
      <w:r>
        <w:t>teen. Sekava, hämärä, epätäydellinen tai tulkinnanvarainen termistö hankaloittaa tulosten arviointia.  Tämä on yleensä erityisesti aloittelevien tavoitteenasettelijoiden ongelma. Esimerkiksi voidaan asettaa tavoi</w:t>
      </w:r>
      <w:r>
        <w:t>t</w:t>
      </w:r>
      <w:r>
        <w:t>teeksi, että potilas ratkaisee riidat vaimon kanssa. Seurantahetkellä osa riidoista saattaa olla ratkenneita mutta osa ei. Samoin epämääräiset termit kuten parantunut, huonontunut, parempi, huonompi, enemmän, vähemmän, onnellisempi</w:t>
      </w:r>
      <w:r w:rsidR="00AB67A8">
        <w:t>,</w:t>
      </w:r>
      <w:r>
        <w:t xml:space="preserve"> ovat vaikeita arvioitavia. </w:t>
      </w:r>
    </w:p>
    <w:p w:rsidR="00D2277C" w:rsidRDefault="00404EEB" w:rsidP="00C632F4">
      <w:pPr>
        <w:jc w:val="both"/>
      </w:pPr>
      <w:r>
        <w:lastRenderedPageBreak/>
        <w:t>Merkittävä ongelma on myös prosessin ja tuloksen erottaminen skaalojen laatimisessa.  GAS:ssa on tarko</w:t>
      </w:r>
      <w:r>
        <w:t>i</w:t>
      </w:r>
      <w:r>
        <w:t xml:space="preserve">tus skaalata tuloksia, ei keinoja tulosten saavuttamiseksi. </w:t>
      </w:r>
      <w:r w:rsidR="00C632F4">
        <w:t>Toisaalta tavoitteiden saavuttamisen prosessi saattaa toisessa yhteydessä olla loogisesti tulkittavissa myös tulokseksi. Esimerkiksi masentuneen asiakkaan hoidossa osallistuminen ryhmäterapiaan voidaan tulkita keinoksi tavoitteen saavuttamiseksi (esim. its</w:t>
      </w:r>
      <w:r w:rsidR="00C632F4">
        <w:t>e</w:t>
      </w:r>
      <w:r w:rsidR="00C632F4">
        <w:t>murha-ajatusten vähentäminen). Toisaalta, jos asiakas on taipuvainen eristäytymään, voi säännöllinen osa</w:t>
      </w:r>
      <w:r w:rsidR="00C632F4">
        <w:t>l</w:t>
      </w:r>
      <w:r w:rsidR="00C632F4">
        <w:t>listuminen olla tulkittavissa myös tavoitteeksi. Ratkaisuna tähän pulmaan Cardillo ja Choate esittävät, että GAS-skaalojen laatimisessa prosesseja voidaan määritellä tavoitteiksi silloin, kun niitä voidaan pitää asioina, joita on tarpeen saavuttaa tai saada aikaan (…” if they can be considered ’that which is to be ac</w:t>
      </w:r>
      <w:r w:rsidR="00AB67A8">
        <w:t>hiev</w:t>
      </w:r>
      <w:r w:rsidR="00C632F4">
        <w:t>ed or realized’”.</w:t>
      </w:r>
    </w:p>
    <w:p w:rsidR="00982CDA" w:rsidRDefault="00982CDA" w:rsidP="00C632F4">
      <w:pPr>
        <w:jc w:val="both"/>
      </w:pPr>
      <w:r>
        <w:t xml:space="preserve">Lopuksi Cardillo ja Choates huomauttavat, että asiakkaiden itsearviointiin – vaikka sitä käytetään yleisesti eri hoito-ohjelmien tulosten, myös GAS:n arvioinnissa – liittyy metodologisia ongelmia. </w:t>
      </w:r>
      <w:r w:rsidR="00F80304">
        <w:t>Erityisesti subjekti</w:t>
      </w:r>
      <w:r w:rsidR="00F80304">
        <w:t>i</w:t>
      </w:r>
      <w:r w:rsidR="00F80304">
        <w:t>viset erot arvioinnissa voivat nousta esille vaikkapa numeroasteikkoja käytettäessä. Vaikkapa asteikko 1 – 10 kivun, ahdistuksen, masennuksen tai muiden kokemusten arvioinnissa voi olla ongelmallinen sikäli, että kunkin numeron arvo voi vaihdella eri aikoina ja eri tilanteissa – vaikkapa asteikolla arvioitavan tunteen vaihdellessa. Kirjoittajat suosittelevat ratkaisuna suoraa muutoksen arviointia – numeroarvoja tai ”pie</w:t>
      </w:r>
      <w:r w:rsidR="00F80304">
        <w:t>n</w:t>
      </w:r>
      <w:r w:rsidR="00F80304">
        <w:t>tä/huomattavaa parannusta” jne. – ja skaalojen arvojen kiinnittämistä käyttäytymiseen tai muuhun ainei</w:t>
      </w:r>
      <w:r w:rsidR="00F80304">
        <w:t>s</w:t>
      </w:r>
      <w:r w:rsidR="00F80304">
        <w:t xml:space="preserve">toon, joka on asiakkaalle merkityksellistä ja pisteyttäjän helposti arvioitavissa. </w:t>
      </w:r>
    </w:p>
    <w:p w:rsidR="00982CDA" w:rsidRPr="00E0522F" w:rsidRDefault="00982CDA" w:rsidP="00C632F4">
      <w:pPr>
        <w:jc w:val="both"/>
      </w:pPr>
    </w:p>
    <w:p w:rsidR="00746365" w:rsidRPr="00E0522F" w:rsidRDefault="00746365" w:rsidP="00C632F4">
      <w:pPr>
        <w:jc w:val="both"/>
      </w:pPr>
    </w:p>
    <w:p w:rsidR="00E500C0" w:rsidRDefault="00E500C0" w:rsidP="006A72D5">
      <w:pPr>
        <w:pStyle w:val="Otsikko1"/>
        <w:numPr>
          <w:ilvl w:val="0"/>
          <w:numId w:val="6"/>
        </w:numPr>
      </w:pPr>
      <w:r>
        <w:t>Tavoitteiden asettaminen ja tulosten seuranta</w:t>
      </w:r>
      <w:r w:rsidR="00D21784" w:rsidRPr="00D21784">
        <w:t xml:space="preserve"> </w:t>
      </w:r>
      <w:r w:rsidR="007E7887">
        <w:t>(</w:t>
      </w:r>
      <w:r w:rsidR="00D21784">
        <w:t>ss. 39 – 59</w:t>
      </w:r>
      <w:r w:rsidR="007E7887">
        <w:t>)</w:t>
      </w:r>
    </w:p>
    <w:p w:rsidR="00E500C0" w:rsidRDefault="00D21784" w:rsidP="00E500C0">
      <w:pPr>
        <w:pStyle w:val="Otsikko1"/>
      </w:pPr>
      <w:r>
        <w:t>Joseph E.  Cardillo</w:t>
      </w:r>
    </w:p>
    <w:p w:rsidR="00E500C0" w:rsidRDefault="00B849D3" w:rsidP="00B849D3">
      <w:pPr>
        <w:pStyle w:val="Otsikko2"/>
        <w:numPr>
          <w:ilvl w:val="1"/>
          <w:numId w:val="6"/>
        </w:numPr>
      </w:pPr>
      <w:r>
        <w:t>GAS:n kliininen käyttö</w:t>
      </w:r>
    </w:p>
    <w:p w:rsidR="00AB67A8" w:rsidRPr="00AB67A8" w:rsidRDefault="00AB67A8" w:rsidP="00AB67A8"/>
    <w:p w:rsidR="00D21784" w:rsidRDefault="00E500C0" w:rsidP="00D21784">
      <w:pPr>
        <w:jc w:val="both"/>
      </w:pPr>
      <w:r>
        <w:t>Luvussa Cardillo pyrkii tuomaan esille näkökohtia, joiden perusteella GAS:n käyttäjät pystyvät tekemään valintoja sen käytöstä eri tilanteissa. GAS:n käytössä on otettava huomioon mm. se, kuka vastaa tavoitte</w:t>
      </w:r>
      <w:r>
        <w:t>i</w:t>
      </w:r>
      <w:r>
        <w:t>den asettelusta, kuka seuraa tavoitteiden saavuttamista, kuinka tavoitteiden saavuttaminen pisteytetään, onko asiakas mukana tavoitteiden asettelussa ja arvioinnissa, kuinka tavoitteet skaalataan realistisesti niin, että ne ovat asiakkaan kannalta järkeviä jne. Cardillo toteaa myös, että vaikka hän erottaakin kliiniset sove</w:t>
      </w:r>
      <w:r>
        <w:t>l</w:t>
      </w:r>
      <w:r>
        <w:t>lukset tutkimuksellisesta käytöstä, ei ole välttämättä helppoa tai tarpeellistakaan käytännössä erottaa näitä toisis</w:t>
      </w:r>
      <w:r w:rsidR="00D66EDC">
        <w:t>t</w:t>
      </w:r>
      <w:r>
        <w:t xml:space="preserve">aan. </w:t>
      </w:r>
    </w:p>
    <w:p w:rsidR="00D21784" w:rsidRPr="00D21784" w:rsidRDefault="00D66EDC" w:rsidP="00122D44">
      <w:pPr>
        <w:jc w:val="both"/>
      </w:pPr>
      <w:r>
        <w:t xml:space="preserve">Yksi ensimmäisistä missä tahansa yhteydessä tehtävistä päätöksistä on se, että kuka </w:t>
      </w:r>
      <w:r w:rsidR="00345D31">
        <w:t>tavoitteet määrittelee. Ilmeisimmissäkin tilanteissa (esimerkiksi erityisopettaja, joka määrittelee yksilöllisiä tavoitteita oppilaalle) on olemassa useita mahdollisuuksia. Opettaja voi asettaa tavoitteet itse tai ottaa myös oppilaat mukaan tavoitteita määrittelemään. Psykiatri voi samoin asettaa tavoitteet itse, ottaa potilaan mukaan tai neuvote</w:t>
      </w:r>
      <w:r w:rsidR="00345D31">
        <w:t>l</w:t>
      </w:r>
      <w:r w:rsidR="00345D31">
        <w:t>la omaisten kanssa ja antaa potilaan määritellä tavoitteet itsenäisesti. Pulma ei näin ollen olekaan siinä kuka pystyy määrittelemään tavoitteita, vaan kenen tämä on järkevää tehdä. Tähän päätökseen vaikuttav</w:t>
      </w:r>
      <w:r w:rsidR="00AB67A8">
        <w:t>at erityisesti käyttöyhteys, toiminnan</w:t>
      </w:r>
      <w:r w:rsidR="00345D31">
        <w:t xml:space="preserve"> yleinen päämäärä ja saatavilla olevat resurssit</w:t>
      </w:r>
      <w:r w:rsidR="0011041A">
        <w:t xml:space="preserve">. Tavoitteiden asettajan </w:t>
      </w:r>
      <w:r w:rsidR="0011041A">
        <w:lastRenderedPageBreak/>
        <w:t>valinta on</w:t>
      </w:r>
      <w:r w:rsidR="00AB67A8">
        <w:t xml:space="preserve"> Cardillon mielestä</w:t>
      </w:r>
      <w:r w:rsidR="0011041A">
        <w:t xml:space="preserve"> GAS:n käytön kannalta tärkein päätös, joka vaikuttaa tulosten tulkintaan ja luotettavuuteen merkittävästi. Cardillo pohtii vaihtoehtoja sekä kliinisissä yhteydessä että tutkimuskäytö</w:t>
      </w:r>
      <w:r w:rsidR="0011041A">
        <w:t>s</w:t>
      </w:r>
      <w:r w:rsidR="0011041A">
        <w:t>sä, vaikkakaan näiden erottelu ei käytännössä ole hänestä</w:t>
      </w:r>
      <w:r w:rsidR="00122D44">
        <w:t xml:space="preserve"> selkeää tai välttämätöntäkään</w:t>
      </w:r>
    </w:p>
    <w:p w:rsidR="0011041A" w:rsidRDefault="0011041A" w:rsidP="00D66EDC">
      <w:pPr>
        <w:jc w:val="both"/>
      </w:pPr>
      <w:r>
        <w:t>Kliinisessä</w:t>
      </w:r>
      <w:r w:rsidR="00366866">
        <w:t xml:space="preserve"> työssä käytettäessä GAS:n etuja on kuvattu jo alkuluvussa.</w:t>
      </w:r>
      <w:r w:rsidR="00B53463">
        <w:t xml:space="preserve"> Keskeinen kysymys </w:t>
      </w:r>
      <w:r w:rsidR="005B1F32">
        <w:t xml:space="preserve">Cardillon mukaan </w:t>
      </w:r>
      <w:r w:rsidR="00B53463">
        <w:t>tässä yhteydessä on asiak</w:t>
      </w:r>
      <w:r w:rsidR="005B1F32">
        <w:t>k</w:t>
      </w:r>
      <w:r w:rsidR="00B53463">
        <w:t>aan ja terapeutin</w:t>
      </w:r>
      <w:r w:rsidR="00874CF3">
        <w:t xml:space="preserve"> osuus tavoitteiden asettelussa. Terapeutin rooli on tärkeä siitä syystä, että hänellä on hallussaan tieto intervention toteuttamisesta ja yleisistä mahdollisuuksista saada aikaan muutosta. Vaikka tavoitteiden asettelu on työlästä ja lisää kustannusta, sen myötä tulee säästöä sekä dokumentaatiossa että hoidon suunnittelussa.</w:t>
      </w:r>
    </w:p>
    <w:p w:rsidR="00EB3FF3" w:rsidRDefault="00874CF3" w:rsidP="00D66EDC">
      <w:pPr>
        <w:jc w:val="both"/>
      </w:pPr>
      <w:r>
        <w:t>Kun asiakas määrittelee tavoitteet itsenäisesti, saadaan aikaan kustannusten säästöä. Toisaalta tällainen käytäntö tuo tullessaan ongelmia: Ensinnäkin useimmat asiakkaat tarvitsevat joka tapauksessa henkilöko</w:t>
      </w:r>
      <w:r>
        <w:t>h</w:t>
      </w:r>
      <w:r>
        <w:t>taista ohjausta (vaikka olisi laadittu hyvinkin tarkat ohjeet). Lisäksi osa asiakkaista ei missään tapauksessa kykene itsenäiseen tavoitteiden asetteluun. On myös mahdollista, että s</w:t>
      </w:r>
      <w:r w:rsidR="005B1F32">
        <w:t>yntyy ristiriitaisuuksia asiakka</w:t>
      </w:r>
      <w:r>
        <w:t>iden määrittelemien tavoitteiden ja hoidon tosiasiallisten tulosten välillä. Näistä ongelmista huolimatta on ma</w:t>
      </w:r>
      <w:r>
        <w:t>h</w:t>
      </w:r>
      <w:r>
        <w:t xml:space="preserve">dollista, että asiakkaiden </w:t>
      </w:r>
      <w:r w:rsidR="005B1F32">
        <w:t xml:space="preserve">oma </w:t>
      </w:r>
      <w:r>
        <w:t xml:space="preserve">tavoitteiden määrittely toimii jo sinänsä terapeuttisena interventiona. </w:t>
      </w:r>
    </w:p>
    <w:p w:rsidR="00185D3E" w:rsidRDefault="00EB3FF3" w:rsidP="0022657D">
      <w:pPr>
        <w:jc w:val="both"/>
      </w:pPr>
      <w:r>
        <w:t xml:space="preserve">Yhteisesti neuvotellut tavoitteet ovat Cardillosta </w:t>
      </w:r>
      <w:r w:rsidR="00AE0F99">
        <w:t xml:space="preserve">(Reno VA Medical Center) </w:t>
      </w:r>
      <w:r>
        <w:t>tehokkain tapa toimia sillä ede</w:t>
      </w:r>
      <w:r>
        <w:t>l</w:t>
      </w:r>
      <w:r>
        <w:t xml:space="preserve">lytyksellä, että neuvotteleminen on mahdollista, ts. asiakkaan kunto tai intervention luonne mahdollistavat sen. </w:t>
      </w:r>
      <w:r w:rsidR="00632374">
        <w:t xml:space="preserve">Interaktiivinen tavoitteiden asettelun prosessi lisäsi </w:t>
      </w:r>
      <w:r w:rsidR="005B1F32">
        <w:t xml:space="preserve">Renon kokemusten perusteella </w:t>
      </w:r>
      <w:r w:rsidR="00632374">
        <w:t>todennäköisyyttä siihen, että tavoitteet olivat yhteensopivia tarjolla olevan hoidon kanssa.</w:t>
      </w:r>
      <w:r w:rsidR="0022657D">
        <w:t xml:space="preserve"> Kustannukset olivat pienet, koska tavoitteidenasetteluprosessi oli integroitu hoidon sisälle ja tavoitteiden dokumentointi korvasi osittain ho</w:t>
      </w:r>
      <w:r w:rsidR="0022657D">
        <w:t>i</w:t>
      </w:r>
      <w:r w:rsidR="0022657D">
        <w:t>to-ohjelman seurantaa.</w:t>
      </w:r>
      <w:r w:rsidR="00780D3A">
        <w:t xml:space="preserve"> </w:t>
      </w:r>
    </w:p>
    <w:p w:rsidR="0022657D" w:rsidRDefault="00780D3A" w:rsidP="0022657D">
      <w:pPr>
        <w:jc w:val="both"/>
      </w:pPr>
      <w:r>
        <w:t>GAS:ia käytettäessä tavoitetta voidaan</w:t>
      </w:r>
      <w:r w:rsidR="005B1F32">
        <w:t xml:space="preserve"> Cardillon mukaan</w:t>
      </w:r>
      <w:r>
        <w:t xml:space="preserve"> pitää yhdessä asetettuna, kun asiakas on aktiiv</w:t>
      </w:r>
      <w:r>
        <w:t>i</w:t>
      </w:r>
      <w:r>
        <w:t>sesti mukana tavoitteiden asettelussa ja ymmärtää ja hyväksyy kunkin tavoitteen toivotun tason. Eräitä tavoitteita ei niiden luonteesta johtuen voida asettaa yhdessä: esimerkiksi tavoite, jossa mielenterveyspot</w:t>
      </w:r>
      <w:r>
        <w:t>i</w:t>
      </w:r>
      <w:r>
        <w:t xml:space="preserve">laan alkoholinkäytön hallinta on tarpeen, voi olla mahdoton asettaa yhdessä neuvotellen, jos potilas kieltää hoidon alkuvaiheessa alkoholiongelman. </w:t>
      </w:r>
      <w:r w:rsidR="00821247">
        <w:t xml:space="preserve">Yleisesti ottaen Renon henkilökunta tuli siihen tulokseen, että </w:t>
      </w:r>
      <w:r w:rsidR="009241ED">
        <w:t xml:space="preserve">on terapeutin tehtävä varmistaa, että kukin tavoite heijastelee hoidon tavoitteita. Carcillo huomauttaa myös, että neuvottelumenettely ei sulje pois muiden kuin terapeutin ja asiakkaan mukana oloa, joten mukana voi olla myös muuta verkostoa. </w:t>
      </w:r>
      <w:r w:rsidR="005B412D">
        <w:t>Joissain tapauksissa hoidon keskeinen teema voi olla potilaan voimaantuminen, jolloin tavoitteiden asettelu muotoutuu hoidon osaksi. Tällöin potilaat saavat mahdollisuuden tehdä ere</w:t>
      </w:r>
      <w:r w:rsidR="005B412D">
        <w:t>h</w:t>
      </w:r>
      <w:r w:rsidR="005B412D">
        <w:t xml:space="preserve">dyksiä ja oppia niistä ja tavoitteiden tarkkuus jää tavoitteiden asettelun varjoon. </w:t>
      </w:r>
    </w:p>
    <w:p w:rsidR="00B849D3" w:rsidRDefault="00B849D3" w:rsidP="00B849D3">
      <w:pPr>
        <w:pStyle w:val="Otsikko2"/>
        <w:ind w:left="1080"/>
      </w:pPr>
    </w:p>
    <w:p w:rsidR="00B849D3" w:rsidRDefault="00B849D3" w:rsidP="00B849D3">
      <w:pPr>
        <w:pStyle w:val="Otsikko2"/>
        <w:numPr>
          <w:ilvl w:val="1"/>
          <w:numId w:val="6"/>
        </w:numPr>
      </w:pPr>
      <w:r>
        <w:t>Seuranta</w:t>
      </w:r>
    </w:p>
    <w:p w:rsidR="00B849D3" w:rsidRDefault="00B849D3" w:rsidP="00B849D3"/>
    <w:p w:rsidR="0019147C" w:rsidRDefault="00B849D3" w:rsidP="0019147C">
      <w:pPr>
        <w:jc w:val="both"/>
      </w:pPr>
      <w:r>
        <w:t>Cardillo toteaa, että sekä GAS:n puolustajat että kriitikot suosittelevat lähes yksimielisesti skaalattujen t</w:t>
      </w:r>
      <w:r>
        <w:t>a</w:t>
      </w:r>
      <w:r>
        <w:t>voitteiden riippumatonta arviointia. Tämä on paras tae siitä, että pisteytys tai tavoitteiden asettelu (follow-up guide) eivät ole puolueellisia. Toisaalta se, että asiakkaat itse pisteyttävät tavoitteita, voi toimia asiaka</w:t>
      </w:r>
      <w:r>
        <w:t>s</w:t>
      </w:r>
      <w:r>
        <w:t>tyytyväisyyden mittarina. Lisäksi tavoitteiden asettelijoiden itse tekemä arvio antaa tietoa heidän asettam</w:t>
      </w:r>
      <w:r w:rsidR="00C033B6">
        <w:t>i</w:t>
      </w:r>
      <w:r w:rsidR="00C033B6">
        <w:t xml:space="preserve">ensa tavoitteiden merkityksellisyydestä  </w:t>
      </w:r>
      <w:r>
        <w:t xml:space="preserve">ja realistisuudesta.  </w:t>
      </w:r>
      <w:r w:rsidR="00C033B6">
        <w:t xml:space="preserve">Tämä taas auttaa tavoitteiden asettelijoita asettamaan entistä parempia tavoitteita uusille asiakkaille. </w:t>
      </w:r>
      <w:r w:rsidR="00B303C9">
        <w:t>GAS:n oleellisista piirteistä juuri vaatimus rii</w:t>
      </w:r>
      <w:r w:rsidR="00B303C9">
        <w:t>p</w:t>
      </w:r>
      <w:r w:rsidR="00B303C9">
        <w:t>pumattomasta tavoitteiden toteutumisen seurannasta tuottaa eniten kustannuksia. Kustannustehokkai</w:t>
      </w:r>
      <w:r w:rsidR="00B303C9">
        <w:t>m</w:t>
      </w:r>
      <w:r w:rsidR="00B303C9">
        <w:lastRenderedPageBreak/>
        <w:t>pana menetelmänä – sen sijaan, että käytettäisiin ulkopuolisia ammattiarvioijia – Cadrillo ehdottaa käyte</w:t>
      </w:r>
      <w:r w:rsidR="00B303C9">
        <w:t>t</w:t>
      </w:r>
      <w:r w:rsidR="00B303C9">
        <w:t>täväksi sisäistä auditointia</w:t>
      </w:r>
      <w:r w:rsidR="0019147C">
        <w:t>, joka riittää useimmissa tapauksissa pitämään yllä arvioinnin riippumattomuutta ja laatua. Tämä on mahdollista sillä edellytyksellä, että arvioijat eivät ole olleet suoranaisesti mukana arvio</w:t>
      </w:r>
      <w:r w:rsidR="0019147C">
        <w:t>i</w:t>
      </w:r>
      <w:r w:rsidR="0019147C">
        <w:t xml:space="preserve">tavan asiakkaan prosessissa. </w:t>
      </w:r>
      <w:r w:rsidR="00D77054">
        <w:t xml:space="preserve">Tutkimustarkoituksiin </w:t>
      </w:r>
      <w:r w:rsidR="005B1F32">
        <w:t xml:space="preserve">on </w:t>
      </w:r>
      <w:r w:rsidR="00D77054">
        <w:t>tieteellisen tutkimuksen traditionkin perusteella kä</w:t>
      </w:r>
      <w:r w:rsidR="00D77054">
        <w:t>y</w:t>
      </w:r>
      <w:r w:rsidR="00D77054">
        <w:t xml:space="preserve">tettävä ulkopuolisia arvioijia. </w:t>
      </w:r>
    </w:p>
    <w:p w:rsidR="00452944" w:rsidRDefault="00452944" w:rsidP="0019147C">
      <w:pPr>
        <w:jc w:val="both"/>
      </w:pPr>
      <w:r>
        <w:t>Arviointimenettelyn toteuttamisessa täytyy ottaa myös huomioon arvioijien kouluttaminen, arvioinnin ajankohdan määrittely sekä arvioinnin konteksti ja menetelmät. Joissain tilanteissa tavoitteet voidaan mä</w:t>
      </w:r>
      <w:r>
        <w:t>ä</w:t>
      </w:r>
      <w:r>
        <w:t>ritellä niin tarkoin, että arviointi on mahdollista antaa toimistohenkilöstön</w:t>
      </w:r>
      <w:r w:rsidR="005A1862">
        <w:t xml:space="preserve"> (clerical staff)</w:t>
      </w:r>
      <w:r>
        <w:t xml:space="preserve"> tehtäväksi</w:t>
      </w:r>
      <w:r w:rsidR="005A1862">
        <w:t>. Tälla</w:t>
      </w:r>
      <w:r w:rsidR="005A1862">
        <w:t>i</w:t>
      </w:r>
      <w:r w:rsidR="005A1862">
        <w:t>sia ovat esimerkiksi laboratoriotuloksin, kouluarvosanoin, standardoiduin testituloksin yms. arvioitavat tulokset. Toisaalta, kun arvioinnissa tarvitaan vaikkapa mielenterveyden tilan täydellinen arviointi, on väl</w:t>
      </w:r>
      <w:r w:rsidR="005A1862">
        <w:t>t</w:t>
      </w:r>
      <w:r w:rsidR="005A1862">
        <w:t xml:space="preserve">tämätöntä, että arvioijalla on tarvittava koulutus. </w:t>
      </w:r>
    </w:p>
    <w:p w:rsidR="005A1862" w:rsidRDefault="005A1862" w:rsidP="0019147C">
      <w:pPr>
        <w:jc w:val="both"/>
      </w:pPr>
      <w:r>
        <w:t xml:space="preserve">Seurannan toteuttamisen ajankohdan määrittelyssä on Cardillon mielestä yleensä kaksi päälinjaa: arviointi toteutetaan joko hoidon päättyessä tai tavoitteen asettajan ennalta määrittelemänä muuna ajankohtana. </w:t>
      </w:r>
      <w:r w:rsidR="001B6C1D">
        <w:t>Seuranta-ajankohdan asettaminen on usein hoitokäytäntöön liittyvä asia. Päätös voi esimerkiksi määritellä ajan, jonka hoitotaho on vastuussa asiakkaasta. Cardillo tuo esille myös käytännön ongelmia, joita nousee esille vaikkapa silloin, kun suunniteltu hoito loppuukin ennakoitua aiemmin tai jatkuu ennakoitua kaue</w:t>
      </w:r>
      <w:r w:rsidR="001B6C1D">
        <w:t>m</w:t>
      </w:r>
      <w:r w:rsidR="001B6C1D">
        <w:t>min. Tällöin on ratkaistava mm. se arvioidaanko hoito-ohjelman tehoa kokonaisuudessaan vai ennalta mä</w:t>
      </w:r>
      <w:r w:rsidR="001B6C1D">
        <w:t>ä</w:t>
      </w:r>
      <w:r w:rsidR="001B6C1D">
        <w:t xml:space="preserve">riteltynä ajankohtana hoidon kestosta riippumatta. Yksilöllisesti ennalta määriteltyjen seuranta-ajankohtien ongelmana voi pitää myös </w:t>
      </w:r>
      <w:r w:rsidR="005B1F32">
        <w:t xml:space="preserve">seurannan </w:t>
      </w:r>
      <w:r w:rsidR="001B6C1D">
        <w:t xml:space="preserve">aikatauluttamista. </w:t>
      </w:r>
      <w:r w:rsidR="00093E6F">
        <w:t>Reno VA Medical Centerin käytännön kokemusten perusteella seuranta olisi järkevintä toteuttaa</w:t>
      </w:r>
      <w:r w:rsidR="0087198C">
        <w:t xml:space="preserve"> mieluummin hoidon loppuessa kuin tavoitteiden asettelijan ennalta määrittelemänä ajankohtana. </w:t>
      </w:r>
    </w:p>
    <w:p w:rsidR="00182C6D" w:rsidRDefault="00182C6D" w:rsidP="0019147C">
      <w:pPr>
        <w:jc w:val="both"/>
      </w:pPr>
      <w:r>
        <w:t>Arvioinnin huolellinen strukturointi on Cardillosta myös välttämätöntä, jotta vältetään mm. tilanteita, joissa arvioijan tieto asiakkaan rinnakkaisilla mittareilla arvioitavista tuloksista voisi vaikuttaa arviointiin. Yksity</w:t>
      </w:r>
      <w:r>
        <w:t>i</w:t>
      </w:r>
      <w:r>
        <w:t xml:space="preserve">syys ja luottamuksellisuus on myös turvattava arvioinnissa. </w:t>
      </w:r>
    </w:p>
    <w:p w:rsidR="001418F8" w:rsidRDefault="001418F8" w:rsidP="0019147C">
      <w:pPr>
        <w:jc w:val="both"/>
      </w:pPr>
      <w:r>
        <w:t>Joissain tapauksissa on havaittu myös arvioinnin aiheuttavan reaktiivisia vaikutuksia. Jotkut arviointitila</w:t>
      </w:r>
      <w:r>
        <w:t>n</w:t>
      </w:r>
      <w:r>
        <w:t xml:space="preserve">teet ovat muotoutuneet itsessään interventioiksi tai toisaalta aiheuttaneet </w:t>
      </w:r>
      <w:r w:rsidR="00FA5C8E">
        <w:t xml:space="preserve">ongelmien aktivoitumista. </w:t>
      </w:r>
      <w:r w:rsidR="00E94AF1">
        <w:t xml:space="preserve"> N</w:t>
      </w:r>
      <w:r w:rsidR="00E94AF1">
        <w:t>ä</w:t>
      </w:r>
      <w:r w:rsidR="00E94AF1">
        <w:t xml:space="preserve">mä yllättävät arvioinnin vaikutukset on syytä ottaa huomioon arviointia suunniteltaessa. </w:t>
      </w:r>
    </w:p>
    <w:p w:rsidR="00E94AF1" w:rsidRDefault="00E94AF1" w:rsidP="0019147C">
      <w:pPr>
        <w:jc w:val="both"/>
      </w:pPr>
      <w:r>
        <w:t xml:space="preserve">Tavoitteiden pisteyttämiseen (Goal Attainement Scores) palataan kirjassa myöhemmin. Tässä yhteydessä todetaan, että tavoitteiden arvioinnin (Follow-Up Guidesta) jälkeen on tehokkainta, että arvioija itse laskee asiakkaiden saavuttamien tulosten arvot. Jos siis asiakas on saavuttanut tason -1 yhdellä, tason 0 toisella ja tason +2 toisella, lasketaan näiden arvojen summa, josta taas lasketaan esimerkiksi Kiresukin ja Shermanin </w:t>
      </w:r>
      <w:r w:rsidRPr="005B1F32">
        <w:rPr>
          <w:i/>
        </w:rPr>
        <w:t>T</w:t>
      </w:r>
      <w:r>
        <w:t>-</w:t>
      </w:r>
      <w:r w:rsidR="005B1F32">
        <w:t>arvoa</w:t>
      </w:r>
      <w:r>
        <w:t xml:space="preserve"> käyttämällä yhteinen arvo. </w:t>
      </w:r>
    </w:p>
    <w:p w:rsidR="00BE13D9" w:rsidRDefault="00BE13D9" w:rsidP="00BE13D9">
      <w:pPr>
        <w:pStyle w:val="Otsikko2"/>
        <w:numPr>
          <w:ilvl w:val="1"/>
          <w:numId w:val="6"/>
        </w:numPr>
      </w:pPr>
      <w:r>
        <w:t>Tavoitteidenasetteluprosessin laadun seuranta (monitoring)</w:t>
      </w:r>
    </w:p>
    <w:p w:rsidR="005B1F32" w:rsidRDefault="005B1F32" w:rsidP="00BE13D9">
      <w:pPr>
        <w:jc w:val="both"/>
      </w:pPr>
    </w:p>
    <w:p w:rsidR="00BE13D9" w:rsidRDefault="00BE13D9" w:rsidP="00BE13D9">
      <w:pPr>
        <w:jc w:val="both"/>
      </w:pPr>
      <w:r>
        <w:t>Cardillo kiinnittää paljon huomiota tavoitteiden asettelun laadulliseen yhtenäisyyteen. Vaikka tavoitteet asetetaankin yksilöllisesti, niiden täytyy olla kuitenkin yhteneväisiä toiminnan kokonaisuuden kanssa (esim. mielenterveys). Tavoitteiden tulee myös olla sellaisia, että kunkin asiakkaan on ne mahdollista kyseisessä toiminnassa saavuttaa. Tavoitteiden realistisuus ja</w:t>
      </w:r>
      <w:r w:rsidR="00A965B1">
        <w:t xml:space="preserve"> relevanssi</w:t>
      </w:r>
      <w:r>
        <w:t xml:space="preserve"> ovat ehdottoman tärkeitä ottaa huomioon kaikissa GAS:n sovelluksissa. Ainoa tapa varmistaa näiden ehtojen toteutuminen on Cardillon mielestä t</w:t>
      </w:r>
      <w:r>
        <w:t>e</w:t>
      </w:r>
      <w:r>
        <w:lastRenderedPageBreak/>
        <w:t xml:space="preserve">hokas tavoitteidenasetteluprosessin arviointi. </w:t>
      </w:r>
      <w:r w:rsidR="00A965B1">
        <w:t xml:space="preserve">GAS on </w:t>
      </w:r>
      <w:r w:rsidR="005B1F32">
        <w:t xml:space="preserve">Cardillon mielestä oikein </w:t>
      </w:r>
      <w:r w:rsidR="00A965B1">
        <w:t xml:space="preserve">toteutettuna itsessään hyvä tae siitä, että tavoitteet ovat kunkin asiakkaan tilanteessa realistisia ja relevantteja. </w:t>
      </w:r>
    </w:p>
    <w:p w:rsidR="00A965B1" w:rsidRDefault="00A965B1" w:rsidP="00BE13D9">
      <w:pPr>
        <w:jc w:val="both"/>
      </w:pPr>
      <w:r>
        <w:t xml:space="preserve">Cadrilo toteaa, että tavoitteidenasetteluprosessi on GAS:n käytön ydin. Seuranta-ajankohtana kukin tavoite pisteytetään sen mukaan kuinka hyvin asiakas on saavuttanut kunkin tavoitteen odotetun tason (expected level of outcome). Pisteytys vääristyy, mikäli tavoitteet on asetettu liian alas tai liian korkealle, koska tällöin ne eivät </w:t>
      </w:r>
      <w:r w:rsidR="005B1F32">
        <w:t xml:space="preserve">kunnolla </w:t>
      </w:r>
      <w:r>
        <w:t>kuvaa intervention onnistumista. Riittävä laadun seuranta mahdollistaa myös tämän ka</w:t>
      </w:r>
      <w:r>
        <w:t>l</w:t>
      </w:r>
      <w:r>
        <w:t>taisten ongelmien vähenemisen. Toinen samankaltainen pulma on pisteiden arvioijan mahdollinen puol</w:t>
      </w:r>
      <w:r>
        <w:t>u</w:t>
      </w:r>
      <w:r>
        <w:t>eellisuus (bias) tai epärealistiset ennakko-odotukset.</w:t>
      </w:r>
    </w:p>
    <w:p w:rsidR="004A48D6" w:rsidRDefault="00A965B1" w:rsidP="00B606E3">
      <w:pPr>
        <w:jc w:val="both"/>
      </w:pPr>
      <w:r>
        <w:t xml:space="preserve">Tavoitteiden realistisuutta suurempana pulmana Cardillo pitää niiden relevanssin varmistamista. Ilman relevanssia GAS:ia ei voida pitää </w:t>
      </w:r>
      <w:r w:rsidR="005B1F32">
        <w:t xml:space="preserve">muita </w:t>
      </w:r>
      <w:r>
        <w:t xml:space="preserve">standardoituja arviointimenetelmiä parempana. </w:t>
      </w:r>
      <w:r w:rsidR="00B606E3">
        <w:t>On mahdollista vaikkapa asettaa tavoitteita, joilla on ”mielenterveyssisältö” mutta jotka eivät ole asiakkaan tilanteessa tarkoituksenmukaisia. Toisaalta voidaan asettaa mielenterveystyössä tavoitteita, jotka liittyvät somaattisiin sairauksiin, jolloin niiden vieminen eteenpäin tapahtuu toisessa hoitoyksikössä. Tällöin tavoitteen toteut</w:t>
      </w:r>
      <w:r w:rsidR="00B606E3">
        <w:t>u</w:t>
      </w:r>
      <w:r w:rsidR="00B606E3">
        <w:t>minen tai toteutumatta jääminen ei kuvasta mielenterveystyön tuloksia. Tällaisissa tilanteissa Cardillo opa</w:t>
      </w:r>
      <w:r w:rsidR="00B606E3">
        <w:t>s</w:t>
      </w:r>
      <w:r w:rsidR="00B606E3">
        <w:t xml:space="preserve">taa laatimaan erilliset tavoitteet kummallekin hoitolinjalle, jolloin tulokset voidaan pisteyttää ja arvioida erikseen. </w:t>
      </w:r>
    </w:p>
    <w:p w:rsidR="00420808" w:rsidRDefault="00546D22" w:rsidP="00705FE8">
      <w:pPr>
        <w:jc w:val="both"/>
      </w:pPr>
      <w:r>
        <w:t>Sivuilla 51 – 59 Cardillo kuvaa Reno VA Medical Centerin, joka on vuodesta 1976 alkaen tutkinut ja sovelt</w:t>
      </w:r>
      <w:r>
        <w:t>a</w:t>
      </w:r>
      <w:r>
        <w:t>nut GAS:ia, tapaa varmistaa sen käytön laatua. Tämän toiminnan ytimenä on ”laadunseurantakomitea” (Goal Monitoring Committee), jossa Renon tapauksessa oli aluksi kolme jäsentä: mielenterveyspalveluiden päällikkö (psykiatri), ylihoitaja (psykiatrian erikoissairaanhoitaja ja konsultoiva psykiatri (psykiatrian profe</w:t>
      </w:r>
      <w:r>
        <w:t>s</w:t>
      </w:r>
      <w:r>
        <w:t xml:space="preserve">sori Renon opetussairaalassa). Myöhemmin mukaan otettiin neljäs jäsen paikkaamaan muiden jäsenten poissaoloja. Kukaan komitean jäsenistä ei ollut mukana tutkimuksissa tai GAS:n </w:t>
      </w:r>
      <w:r w:rsidR="005B1F32">
        <w:t xml:space="preserve">kliinisessä </w:t>
      </w:r>
      <w:r>
        <w:t xml:space="preserve">käytössä ja lisäksi kaikki olivat kokeneita psykiatrian ammattilaisia. </w:t>
      </w:r>
      <w:r w:rsidR="004F6305">
        <w:t>Näin varmistettiin se, että komitean oli mahdollista arvio</w:t>
      </w:r>
      <w:r w:rsidR="004F6305">
        <w:t>i</w:t>
      </w:r>
      <w:r w:rsidR="004F6305">
        <w:t>da GAS:n käytön kliinistä relevanssia, resurssien riittävyyttä ja yksilöllisten tavoitteiden saav</w:t>
      </w:r>
      <w:r w:rsidR="00420808">
        <w:t>uttam</w:t>
      </w:r>
      <w:r w:rsidR="004F6305">
        <w:t>isen re</w:t>
      </w:r>
      <w:r w:rsidR="004F6305">
        <w:t>a</w:t>
      </w:r>
      <w:r w:rsidR="004F6305">
        <w:t xml:space="preserve">listisuutta. </w:t>
      </w:r>
      <w:r w:rsidR="0006461A">
        <w:t>Auditoinnissa arvioitiin asteikolla 1 – 5 potilaskohtaisesti tavoitteiden relevanssia suhteessa mi</w:t>
      </w:r>
      <w:r w:rsidR="0006461A">
        <w:t>e</w:t>
      </w:r>
      <w:r w:rsidR="0006461A">
        <w:t>lenterv</w:t>
      </w:r>
      <w:r w:rsidR="005B1F32">
        <w:t>e</w:t>
      </w:r>
      <w:r w:rsidR="0006461A">
        <w:t>ysongelmiin, tarvittavien resurssien saatavuutta kunkin tavoitteen toteutumisen mahdollistamise</w:t>
      </w:r>
      <w:r w:rsidR="0006461A">
        <w:t>k</w:t>
      </w:r>
      <w:r w:rsidR="0006461A">
        <w:t xml:space="preserve">si ja kolmantena odotettujen tulosten realistisuutta. </w:t>
      </w:r>
      <w:r w:rsidR="00705FE8">
        <w:t>Auditoinnin tuloksena havaittiin, että tavoitteiden dokumentointi potilasasiakirjoihin parani, ennestäänkin korkealla ollut tavoitteiden relevanssi suhteessa mielenterveystyöhön koheni ja tavoitteiden huomattiin olevan huomattavan realistisia. Cardillo toteaa, että Renon kokemusten perusteella kaikissa GAS:n sovelluksissa tällainen auditointi olisi hyödyllistä</w:t>
      </w:r>
      <w:r w:rsidR="00420808">
        <w:t>. Renon h</w:t>
      </w:r>
      <w:r w:rsidR="00420808">
        <w:t>a</w:t>
      </w:r>
      <w:r w:rsidR="00420808">
        <w:t>vaintojen ja kokeilujen perusteella audito</w:t>
      </w:r>
      <w:r w:rsidR="00994D87">
        <w:t>i</w:t>
      </w:r>
      <w:r w:rsidR="00420808">
        <w:t xml:space="preserve">ntia varten ei tarvitse </w:t>
      </w:r>
      <w:r w:rsidR="00994D87">
        <w:t xml:space="preserve">välttämättä </w:t>
      </w:r>
      <w:r w:rsidR="00420808">
        <w:t>käyttää johtavien työntekijö</w:t>
      </w:r>
      <w:r w:rsidR="00420808">
        <w:t>i</w:t>
      </w:r>
      <w:r w:rsidR="00420808">
        <w:t>den resursse</w:t>
      </w:r>
      <w:r w:rsidR="00994D87">
        <w:t xml:space="preserve">ja, koska tämä </w:t>
      </w:r>
      <w:r w:rsidR="00420808">
        <w:t xml:space="preserve">lisää auditoinnin </w:t>
      </w:r>
      <w:r w:rsidR="00994D87">
        <w:t>kustannuksia. Terapiatyötä tekev</w:t>
      </w:r>
      <w:r w:rsidR="00420808">
        <w:t>ien ottaminen mukaan aud</w:t>
      </w:r>
      <w:r w:rsidR="00420808">
        <w:t>i</w:t>
      </w:r>
      <w:r w:rsidR="00420808">
        <w:t xml:space="preserve">tointiin tuotti yhä lisääntyvää tavoitteiden realismia, jonka lisäksi auditoinnin kustannukset alenivat. </w:t>
      </w:r>
      <w:r w:rsidR="00D1641F">
        <w:t>Tälla</w:t>
      </w:r>
      <w:r w:rsidR="00D1641F">
        <w:t>i</w:t>
      </w:r>
      <w:r w:rsidR="00D1641F">
        <w:t>sen vertaisarvioinnin hyötynä havaittiin myös se, että arvioijat samalla oppivat itsekin asettamaan entistä realistisempia ja relevantimpia tavoitteita. Samalla myös ymmärrys dokumentoinnin merkityksestä lisää</w:t>
      </w:r>
      <w:r w:rsidR="00D1641F">
        <w:t>n</w:t>
      </w:r>
      <w:r w:rsidR="00D1641F">
        <w:t xml:space="preserve">tyi. </w:t>
      </w:r>
    </w:p>
    <w:p w:rsidR="006F59C0" w:rsidRDefault="006F59C0" w:rsidP="00705FE8">
      <w:pPr>
        <w:jc w:val="both"/>
      </w:pPr>
      <w:r>
        <w:t>Cardillo pitää skaalojen realistisuuden varmistamista GAS:n käytön kannalta välttämättömänä. Sen taka</w:t>
      </w:r>
      <w:r>
        <w:t>a</w:t>
      </w:r>
      <w:r>
        <w:t xml:space="preserve">miseksi on oltava käytössä seuranta, jonka perusteella realistisuutta arvioidaan jatkuvasti. Jos tavoitteiden asettelijat ovat liian optimistisia ja asettavat jatkuvasti tavoitteita, joita on vaikea saavuttaa, GAS:in </w:t>
      </w:r>
      <w:r w:rsidRPr="00994D87">
        <w:rPr>
          <w:i/>
        </w:rPr>
        <w:t>T</w:t>
      </w:r>
      <w:r>
        <w:t>-arvot jäävät jatkuvasti alle keskiarvon 50 (tällöin</w:t>
      </w:r>
      <w:r w:rsidR="00994D87">
        <w:t xml:space="preserve"> skaalojen pisteiden keskiarvo o</w:t>
      </w:r>
      <w:r>
        <w:t>n siis alle nollan). Mikäli tavoi</w:t>
      </w:r>
      <w:r>
        <w:t>t</w:t>
      </w:r>
      <w:r>
        <w:t>teiden realistisuutta ei seurata riittävästi, vaikeutuu kunkin hoitoyksikön tai -ohjelman sisäis</w:t>
      </w:r>
      <w:r w:rsidR="00994D87">
        <w:t>t</w:t>
      </w:r>
      <w:r>
        <w:t>en tavoitte</w:t>
      </w:r>
      <w:r>
        <w:t>i</w:t>
      </w:r>
      <w:r>
        <w:t>den toteutumisen arvioinnin ohella myös eri yksiköiden ja ohjelmien keskinäinen vertailu.</w:t>
      </w:r>
      <w:r w:rsidR="003A15F0">
        <w:t xml:space="preserve"> Tavoitteena ei </w:t>
      </w:r>
      <w:r w:rsidR="003A15F0">
        <w:lastRenderedPageBreak/>
        <w:t xml:space="preserve">ole päästä tilanteeseen, jossa </w:t>
      </w:r>
      <w:r w:rsidR="003A15F0" w:rsidRPr="00994D87">
        <w:rPr>
          <w:i/>
        </w:rPr>
        <w:t>T</w:t>
      </w:r>
      <w:r w:rsidR="003A15F0">
        <w:t>-arvojen keskiarvo olisi jatkuvasti 50, koska GAS:n käytössä ei tällöin olisi järkeä</w:t>
      </w:r>
      <w:r w:rsidR="008409D1">
        <w:t xml:space="preserve">. Seurannan myötä kuitenkin on mahdollista kehittää GAS:n käyttöä ja tavoitteiden asettajien oppia yhä paremmiksi tässä työssä. Seuranta siis edellyttää myös riittävää palautetta tuloksista GAS:n käyttäjille. </w:t>
      </w:r>
    </w:p>
    <w:p w:rsidR="00270BB4" w:rsidRDefault="00270BB4" w:rsidP="00705FE8">
      <w:pPr>
        <w:jc w:val="both"/>
      </w:pPr>
    </w:p>
    <w:p w:rsidR="00270BB4" w:rsidRDefault="00270BB4" w:rsidP="00270BB4">
      <w:pPr>
        <w:pStyle w:val="Otsikko1"/>
        <w:numPr>
          <w:ilvl w:val="0"/>
          <w:numId w:val="6"/>
        </w:numPr>
      </w:pPr>
      <w:r>
        <w:t xml:space="preserve">GAS:n sovelluksia </w:t>
      </w:r>
      <w:r w:rsidR="007E7887">
        <w:t>(</w:t>
      </w:r>
      <w:r>
        <w:t>ss. 61 – 104</w:t>
      </w:r>
      <w:r w:rsidR="007E7887">
        <w:t>)</w:t>
      </w:r>
    </w:p>
    <w:p w:rsidR="00270BB4" w:rsidRDefault="00270BB4" w:rsidP="00270BB4">
      <w:pPr>
        <w:pStyle w:val="Otsikko2"/>
        <w:rPr>
          <w:lang w:val="en-US"/>
        </w:rPr>
      </w:pPr>
      <w:r w:rsidRPr="00270BB4">
        <w:rPr>
          <w:lang w:val="en-US"/>
        </w:rPr>
        <w:t>Thomas J. Kiresuk ja Robert O</w:t>
      </w:r>
      <w:r>
        <w:rPr>
          <w:lang w:val="en-US"/>
        </w:rPr>
        <w:t>. Choate</w:t>
      </w:r>
    </w:p>
    <w:p w:rsidR="00270BB4" w:rsidRDefault="00270BB4" w:rsidP="00270BB4">
      <w:pPr>
        <w:rPr>
          <w:lang w:val="en-US"/>
        </w:rPr>
      </w:pPr>
    </w:p>
    <w:p w:rsidR="00682C84" w:rsidRDefault="00994D87" w:rsidP="00EF5B8A">
      <w:pPr>
        <w:jc w:val="both"/>
      </w:pPr>
      <w:r>
        <w:t xml:space="preserve">Kiresukin ja Choaten mielestä </w:t>
      </w:r>
      <w:r w:rsidR="00682C84" w:rsidRPr="00682C84">
        <w:t>GAS on väline, joka t</w:t>
      </w:r>
      <w:r w:rsidR="00682C84">
        <w:t>aipuu monenlaisiin yhteyksiin ja sovelluksiin. Sitä on käytetty kasvatuksessa, lääketieteessä, ammatillisessa kuntoutuksessa, mielenterveystyössä, sosiaalityössä ja monenlaisissa neuvonta- ja ohjauspalveluissa. Kiresuk ja Choate esittelevät luvussa laajan kirjon eri sove</w:t>
      </w:r>
      <w:r w:rsidR="00682C84">
        <w:t>l</w:t>
      </w:r>
      <w:r w:rsidR="00682C84">
        <w:t xml:space="preserve">luksia, joita he ovat jonkin verran editoineet selkeyden ja pisteytettävyyden parantamiseksi. Tässä </w:t>
      </w:r>
      <w:r>
        <w:t xml:space="preserve">työssä </w:t>
      </w:r>
      <w:r w:rsidR="00682C84">
        <w:t>tuli esille dilemma, joka luultavasti on myös tavoitteiden asettelijoiden ratkaistavana: tavoitteena oli laatia teknisesti informatiivisia asteikkoja ja samalla säilyttää alkuperäisten sovellusten ydin. Esimerkiksi lääketi</w:t>
      </w:r>
      <w:r w:rsidR="00682C84">
        <w:t>e</w:t>
      </w:r>
      <w:r w:rsidR="00682C84">
        <w:t>teellisissä sovelluksissa asteikot näyttivät kuvastavan syndroomia tai oireiden kokonaisuuksia. Vaikka tekn</w:t>
      </w:r>
      <w:r w:rsidR="00682C84">
        <w:t>i</w:t>
      </w:r>
      <w:r w:rsidR="00682C84">
        <w:t>sesti olisikin oikein laatia erilliset skaalat kullekin flunssan oireelle, ainoastaan lääketieteen tutkijat luult</w:t>
      </w:r>
      <w:r w:rsidR="00682C84">
        <w:t>a</w:t>
      </w:r>
      <w:r w:rsidR="00682C84">
        <w:t>vasi pitäisivät hyödyllisenä näin tarkkaa asteikkojen rakentelua (…</w:t>
      </w:r>
      <w:r w:rsidR="00D84934">
        <w:t xml:space="preserve"> follow-up guide). </w:t>
      </w:r>
      <w:r w:rsidR="00EF5B8A">
        <w:t>Tässä yhteydessä siis liiallinen tarkkuus voi muodostua ongelmaksi, ja kirjoittajat siteeraavat Aristotelesta (Meehl 1970): ”Sivist</w:t>
      </w:r>
      <w:r w:rsidR="00EF5B8A">
        <w:t>y</w:t>
      </w:r>
      <w:r w:rsidR="00EF5B8A">
        <w:t>nyt (educated) henkilö pyrkii kussakin asioiden luokassa vain sellaiseen tarkkuuteen, johon aihepiiri antaa mahdollisuudet.” Mehl täydentää ajatusta toteamalla, että ei myöskään vähempään.  Poimin tähän tiivi</w:t>
      </w:r>
      <w:r w:rsidR="00EF5B8A">
        <w:t>s</w:t>
      </w:r>
      <w:r w:rsidR="00EF5B8A">
        <w:t xml:space="preserve">telmään muutamia Kiresukin ja Choatesin esimerkkejä </w:t>
      </w:r>
      <w:r w:rsidR="00A5783C">
        <w:t>taulukoina (follow-up guide) ja täydennän niitä ta</w:t>
      </w:r>
      <w:r w:rsidR="00A5783C">
        <w:t>r</w:t>
      </w:r>
      <w:r w:rsidR="00A5783C">
        <w:t>vittaessa kirjoittajien kommenteilla.</w:t>
      </w: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994D87" w:rsidRDefault="00994D87" w:rsidP="00EF5B8A">
      <w:pPr>
        <w:jc w:val="both"/>
      </w:pPr>
    </w:p>
    <w:p w:rsidR="001F4ADE" w:rsidRDefault="001F4ADE" w:rsidP="001F4ADE">
      <w:pPr>
        <w:pStyle w:val="Otsikko2"/>
        <w:numPr>
          <w:ilvl w:val="1"/>
          <w:numId w:val="6"/>
        </w:numPr>
      </w:pPr>
      <w:r>
        <w:lastRenderedPageBreak/>
        <w:t>Sovellukset kasvatuksessa ja koulutuksessa</w:t>
      </w:r>
    </w:p>
    <w:p w:rsidR="001F4ADE" w:rsidRPr="001F4ADE" w:rsidRDefault="001F4ADE" w:rsidP="001F4ADE"/>
    <w:p w:rsidR="00EF5B8A" w:rsidRPr="00682C84" w:rsidRDefault="00EF5B8A" w:rsidP="00EF5B8A">
      <w:pPr>
        <w:jc w:val="both"/>
      </w:pPr>
      <w:r>
        <w:t>GAS siis kehitettiin alun perin mielenterveystyön tulosten arviointiin. Kiresuk ja Choate toteavat, että su</w:t>
      </w:r>
      <w:r>
        <w:t>h</w:t>
      </w:r>
      <w:r>
        <w:t xml:space="preserve">teellisen pian havaittiin sen sovellettavuus koulutuksessa ja kasvatuksessa (education). </w:t>
      </w:r>
    </w:p>
    <w:p w:rsidR="00392F62" w:rsidRPr="00E1223A" w:rsidRDefault="00392F62" w:rsidP="00392F62">
      <w:pPr>
        <w:jc w:val="both"/>
        <w:rPr>
          <w:lang w:val="en-US"/>
        </w:rPr>
      </w:pPr>
      <w:r w:rsidRPr="00E1223A">
        <w:rPr>
          <w:lang w:val="en-US"/>
        </w:rPr>
        <w:t xml:space="preserve">GOAL ATTAINEMENT FOLLOW-UP </w:t>
      </w:r>
      <w:r>
        <w:rPr>
          <w:lang w:val="en-US"/>
        </w:rPr>
        <w:t>GUIDE</w:t>
      </w:r>
    </w:p>
    <w:tbl>
      <w:tblPr>
        <w:tblStyle w:val="Vaalealuettelo-korostus11"/>
        <w:tblW w:w="0" w:type="auto"/>
        <w:tblLook w:val="04A0"/>
      </w:tblPr>
      <w:tblGrid>
        <w:gridCol w:w="2444"/>
        <w:gridCol w:w="2444"/>
        <w:gridCol w:w="2445"/>
      </w:tblGrid>
      <w:tr w:rsidR="000B1BCF" w:rsidTr="004F262C">
        <w:trPr>
          <w:cnfStyle w:val="100000000000"/>
        </w:trPr>
        <w:tc>
          <w:tcPr>
            <w:cnfStyle w:val="001000000000"/>
            <w:tcW w:w="2444" w:type="dxa"/>
          </w:tcPr>
          <w:p w:rsidR="000B1BCF" w:rsidRDefault="000B1BCF" w:rsidP="004F262C">
            <w:pPr>
              <w:jc w:val="both"/>
            </w:pPr>
            <w:r>
              <w:t>Level of Attainement</w:t>
            </w:r>
          </w:p>
          <w:p w:rsidR="000B1BCF" w:rsidRDefault="000B1BCF" w:rsidP="004F262C">
            <w:pPr>
              <w:jc w:val="both"/>
            </w:pPr>
          </w:p>
        </w:tc>
        <w:tc>
          <w:tcPr>
            <w:tcW w:w="2444" w:type="dxa"/>
            <w:tcBorders>
              <w:bottom w:val="single" w:sz="8" w:space="0" w:color="4F81BD" w:themeColor="accent1"/>
            </w:tcBorders>
          </w:tcPr>
          <w:p w:rsidR="000B1BCF" w:rsidRDefault="000B1BCF" w:rsidP="004F262C">
            <w:pPr>
              <w:jc w:val="both"/>
              <w:cnfStyle w:val="100000000000"/>
            </w:pPr>
            <w:r>
              <w:t>Skaala 1</w:t>
            </w:r>
          </w:p>
          <w:p w:rsidR="000B1BCF" w:rsidRDefault="000B1BCF" w:rsidP="004F262C">
            <w:pPr>
              <w:jc w:val="both"/>
              <w:cnfStyle w:val="100000000000"/>
            </w:pPr>
            <w:r>
              <w:t>Tappeleminen</w:t>
            </w:r>
          </w:p>
        </w:tc>
        <w:tc>
          <w:tcPr>
            <w:tcW w:w="2445" w:type="dxa"/>
          </w:tcPr>
          <w:p w:rsidR="000B1BCF" w:rsidRDefault="000B1BCF" w:rsidP="004F262C">
            <w:pPr>
              <w:jc w:val="both"/>
              <w:cnfStyle w:val="100000000000"/>
            </w:pPr>
            <w:r>
              <w:t xml:space="preserve">Skaala 2 </w:t>
            </w:r>
          </w:p>
          <w:p w:rsidR="000B1BCF" w:rsidRDefault="000B1BCF" w:rsidP="004F262C">
            <w:pPr>
              <w:jc w:val="both"/>
              <w:cnfStyle w:val="100000000000"/>
            </w:pPr>
            <w:r>
              <w:t>Koulutyöskentely</w:t>
            </w:r>
          </w:p>
        </w:tc>
      </w:tr>
      <w:tr w:rsidR="000B1BCF" w:rsidTr="004F262C">
        <w:trPr>
          <w:cnfStyle w:val="000000100000"/>
        </w:trPr>
        <w:tc>
          <w:tcPr>
            <w:cnfStyle w:val="001000000000"/>
            <w:tcW w:w="2444" w:type="dxa"/>
            <w:tcBorders>
              <w:right w:val="single" w:sz="4" w:space="0" w:color="auto"/>
            </w:tcBorders>
          </w:tcPr>
          <w:p w:rsidR="000B1BCF" w:rsidRDefault="000B1BCF" w:rsidP="004F262C">
            <w:pPr>
              <w:jc w:val="both"/>
            </w:pPr>
            <w:r>
              <w:t>Paljon vähemmän</w:t>
            </w:r>
          </w:p>
          <w:p w:rsidR="000B1BCF" w:rsidRDefault="000B1BCF" w:rsidP="004F262C">
            <w:pPr>
              <w:jc w:val="both"/>
            </w:pPr>
            <w:r>
              <w:t xml:space="preserve">              -2</w:t>
            </w:r>
          </w:p>
          <w:p w:rsidR="000B1BCF" w:rsidRDefault="000B1BCF" w:rsidP="004F262C">
            <w:pPr>
              <w:jc w:val="both"/>
            </w:pPr>
            <w:r>
              <w:t xml:space="preserve"> kuin odotettiin</w:t>
            </w:r>
          </w:p>
          <w:p w:rsidR="000B1BCF" w:rsidRDefault="000B1BCF" w:rsidP="004F262C">
            <w:pPr>
              <w:jc w:val="both"/>
            </w:pPr>
          </w:p>
        </w:tc>
        <w:tc>
          <w:tcPr>
            <w:tcW w:w="2444" w:type="dxa"/>
            <w:tcBorders>
              <w:left w:val="single" w:sz="4" w:space="0" w:color="auto"/>
              <w:bottom w:val="single" w:sz="4" w:space="0" w:color="auto"/>
              <w:right w:val="single" w:sz="4" w:space="0" w:color="auto"/>
            </w:tcBorders>
          </w:tcPr>
          <w:p w:rsidR="000B1BCF" w:rsidRDefault="000B1BCF" w:rsidP="00896C42">
            <w:pPr>
              <w:jc w:val="both"/>
              <w:cnfStyle w:val="000000100000"/>
            </w:pPr>
            <w:r>
              <w:t>Fyysistä ja verbaalista aggressiota tarkan</w:t>
            </w:r>
            <w:r w:rsidR="00160C28">
              <w:t>kin</w:t>
            </w:r>
            <w:r>
              <w:t xml:space="preserve"> seurannan alaisena.</w:t>
            </w:r>
          </w:p>
        </w:tc>
        <w:tc>
          <w:tcPr>
            <w:tcW w:w="2445" w:type="dxa"/>
            <w:tcBorders>
              <w:left w:val="single" w:sz="4" w:space="0" w:color="auto"/>
              <w:bottom w:val="single" w:sz="4" w:space="0" w:color="auto"/>
              <w:right w:val="single" w:sz="4" w:space="0" w:color="auto"/>
            </w:tcBorders>
          </w:tcPr>
          <w:p w:rsidR="000B1BCF" w:rsidRDefault="000B1BCF" w:rsidP="004F262C">
            <w:pPr>
              <w:jc w:val="both"/>
              <w:cnfStyle w:val="000000100000"/>
            </w:pPr>
            <w:r>
              <w:t>Opettaja suosittelee eristämistä (retention) jatkuvan työskentelystä kieltäytymisen seurau</w:t>
            </w:r>
            <w:r>
              <w:t>k</w:t>
            </w:r>
            <w:r>
              <w:t>sena.</w:t>
            </w:r>
          </w:p>
        </w:tc>
      </w:tr>
      <w:tr w:rsidR="000B1BCF" w:rsidTr="004F262C">
        <w:tc>
          <w:tcPr>
            <w:cnfStyle w:val="001000000000"/>
            <w:tcW w:w="2444" w:type="dxa"/>
            <w:tcBorders>
              <w:right w:val="single" w:sz="4" w:space="0" w:color="auto"/>
            </w:tcBorders>
          </w:tcPr>
          <w:p w:rsidR="000B1BCF" w:rsidRDefault="000B1BCF" w:rsidP="004F262C">
            <w:pPr>
              <w:jc w:val="both"/>
            </w:pPr>
            <w:r>
              <w:t>Hieman vähemmän</w:t>
            </w:r>
          </w:p>
          <w:p w:rsidR="000B1BCF" w:rsidRDefault="000B1BCF" w:rsidP="004F262C">
            <w:pPr>
              <w:jc w:val="both"/>
            </w:pPr>
            <w:r>
              <w:t xml:space="preserve">            -1</w:t>
            </w:r>
          </w:p>
          <w:p w:rsidR="000B1BCF" w:rsidRDefault="000B1BCF" w:rsidP="004F262C">
            <w:pPr>
              <w:jc w:val="both"/>
            </w:pPr>
            <w:r>
              <w:t xml:space="preserve"> kuin odotettiin</w:t>
            </w:r>
          </w:p>
          <w:p w:rsidR="000B1BCF" w:rsidRDefault="000B1BCF" w:rsidP="004F262C">
            <w:pPr>
              <w:jc w:val="both"/>
            </w:pPr>
          </w:p>
        </w:tc>
        <w:tc>
          <w:tcPr>
            <w:tcW w:w="2444" w:type="dxa"/>
            <w:tcBorders>
              <w:top w:val="single" w:sz="4" w:space="0" w:color="auto"/>
              <w:left w:val="single" w:sz="4" w:space="0" w:color="auto"/>
              <w:bottom w:val="single" w:sz="4" w:space="0" w:color="auto"/>
              <w:right w:val="single" w:sz="4" w:space="0" w:color="auto"/>
            </w:tcBorders>
          </w:tcPr>
          <w:p w:rsidR="000B1BCF" w:rsidRDefault="000B1BCF" w:rsidP="00896C42">
            <w:pPr>
              <w:jc w:val="both"/>
              <w:cnfStyle w:val="000000000000"/>
            </w:pPr>
            <w:r>
              <w:t>Fyysistä aggressiota, kun ei ole tarkan seurannan alaisena.</w:t>
            </w:r>
          </w:p>
        </w:tc>
        <w:tc>
          <w:tcPr>
            <w:tcW w:w="2445" w:type="dxa"/>
            <w:tcBorders>
              <w:top w:val="single" w:sz="4" w:space="0" w:color="auto"/>
              <w:left w:val="single" w:sz="4" w:space="0" w:color="auto"/>
              <w:bottom w:val="single" w:sz="4" w:space="0" w:color="auto"/>
              <w:right w:val="single" w:sz="4" w:space="0" w:color="auto"/>
            </w:tcBorders>
          </w:tcPr>
          <w:p w:rsidR="000B1BCF" w:rsidRDefault="000B1BCF" w:rsidP="004F262C">
            <w:pPr>
              <w:jc w:val="both"/>
              <w:cnfStyle w:val="000000000000"/>
            </w:pPr>
            <w:r>
              <w:t>Kieltäytyy suorittamasta päivittäisiä vähimmäi</w:t>
            </w:r>
            <w:r>
              <w:t>s</w:t>
            </w:r>
            <w:r>
              <w:t>tehtäviä.</w:t>
            </w:r>
          </w:p>
        </w:tc>
      </w:tr>
      <w:tr w:rsidR="000B1BCF" w:rsidTr="004F262C">
        <w:trPr>
          <w:cnfStyle w:val="000000100000"/>
        </w:trPr>
        <w:tc>
          <w:tcPr>
            <w:cnfStyle w:val="001000000000"/>
            <w:tcW w:w="2444" w:type="dxa"/>
            <w:tcBorders>
              <w:right w:val="single" w:sz="4" w:space="0" w:color="auto"/>
            </w:tcBorders>
          </w:tcPr>
          <w:p w:rsidR="000B1BCF" w:rsidRDefault="000B1BCF" w:rsidP="004F262C">
            <w:pPr>
              <w:jc w:val="both"/>
            </w:pPr>
            <w:r>
              <w:t>Tavoite on toteutunut</w:t>
            </w:r>
          </w:p>
          <w:p w:rsidR="000B1BCF" w:rsidRDefault="000B1BCF" w:rsidP="004F262C">
            <w:pPr>
              <w:jc w:val="both"/>
            </w:pPr>
            <w:r>
              <w:t xml:space="preserve">             0</w:t>
            </w:r>
          </w:p>
          <w:p w:rsidR="000B1BCF" w:rsidRDefault="000B1BCF" w:rsidP="004F262C">
            <w:pPr>
              <w:jc w:val="both"/>
            </w:pPr>
            <w:r>
              <w:t>odotetulla tavalla</w:t>
            </w:r>
          </w:p>
          <w:p w:rsidR="000B1BCF" w:rsidRDefault="000B1BCF" w:rsidP="004F262C">
            <w:pPr>
              <w:jc w:val="both"/>
            </w:pPr>
          </w:p>
          <w:p w:rsidR="000B1BCF" w:rsidRDefault="000B1BCF" w:rsidP="004F262C">
            <w:pPr>
              <w:jc w:val="both"/>
            </w:pPr>
          </w:p>
        </w:tc>
        <w:tc>
          <w:tcPr>
            <w:tcW w:w="2444" w:type="dxa"/>
            <w:tcBorders>
              <w:top w:val="single" w:sz="4" w:space="0" w:color="auto"/>
              <w:left w:val="single" w:sz="4" w:space="0" w:color="auto"/>
              <w:bottom w:val="single" w:sz="4" w:space="0" w:color="auto"/>
              <w:right w:val="single" w:sz="4" w:space="0" w:color="auto"/>
            </w:tcBorders>
          </w:tcPr>
          <w:p w:rsidR="000B1BCF" w:rsidRPr="000942A2" w:rsidRDefault="000B1BCF" w:rsidP="004F262C">
            <w:pPr>
              <w:jc w:val="both"/>
              <w:cnfStyle w:val="000000100000"/>
              <w:rPr>
                <w:b/>
              </w:rPr>
            </w:pPr>
            <w:r>
              <w:rPr>
                <w:b/>
              </w:rPr>
              <w:t>Välitunnit ja lounasta</w:t>
            </w:r>
            <w:r>
              <w:rPr>
                <w:b/>
              </w:rPr>
              <w:t>u</w:t>
            </w:r>
            <w:r>
              <w:rPr>
                <w:b/>
              </w:rPr>
              <w:t>ot sujuvat niin, että on ainoastaan sanallista aggressiota.</w:t>
            </w:r>
          </w:p>
        </w:tc>
        <w:tc>
          <w:tcPr>
            <w:tcW w:w="2445" w:type="dxa"/>
            <w:tcBorders>
              <w:top w:val="single" w:sz="4" w:space="0" w:color="auto"/>
              <w:left w:val="single" w:sz="4" w:space="0" w:color="auto"/>
              <w:bottom w:val="single" w:sz="4" w:space="0" w:color="auto"/>
              <w:right w:val="single" w:sz="4" w:space="0" w:color="auto"/>
            </w:tcBorders>
          </w:tcPr>
          <w:p w:rsidR="000B1BCF" w:rsidRPr="000942A2" w:rsidRDefault="00301239" w:rsidP="004F262C">
            <w:pPr>
              <w:jc w:val="both"/>
              <w:cnfStyle w:val="000000100000"/>
              <w:rPr>
                <w:b/>
              </w:rPr>
            </w:pPr>
            <w:r>
              <w:rPr>
                <w:b/>
              </w:rPr>
              <w:t>Päivittäiset</w:t>
            </w:r>
            <w:r w:rsidR="000B1BCF">
              <w:rPr>
                <w:b/>
              </w:rPr>
              <w:t xml:space="preserve"> vähimmäi</w:t>
            </w:r>
            <w:r w:rsidR="000B1BCF">
              <w:rPr>
                <w:b/>
              </w:rPr>
              <w:t>s</w:t>
            </w:r>
            <w:r w:rsidR="000B1BCF">
              <w:rPr>
                <w:b/>
              </w:rPr>
              <w:t>tehtävät sujuvat avu</w:t>
            </w:r>
            <w:r w:rsidR="000B1BCF">
              <w:rPr>
                <w:b/>
              </w:rPr>
              <w:t>s</w:t>
            </w:r>
            <w:r w:rsidR="000B1BCF">
              <w:rPr>
                <w:b/>
              </w:rPr>
              <w:t>tettuina.</w:t>
            </w:r>
          </w:p>
        </w:tc>
      </w:tr>
      <w:tr w:rsidR="000B1BCF" w:rsidTr="004F262C">
        <w:tc>
          <w:tcPr>
            <w:cnfStyle w:val="001000000000"/>
            <w:tcW w:w="2444" w:type="dxa"/>
            <w:tcBorders>
              <w:right w:val="single" w:sz="4" w:space="0" w:color="auto"/>
            </w:tcBorders>
          </w:tcPr>
          <w:p w:rsidR="000B1BCF" w:rsidRDefault="000B1BCF" w:rsidP="004F262C">
            <w:pPr>
              <w:jc w:val="both"/>
            </w:pPr>
            <w:r>
              <w:t>Hieman enemmän</w:t>
            </w:r>
          </w:p>
          <w:p w:rsidR="000B1BCF" w:rsidRDefault="000B1BCF" w:rsidP="004F262C">
            <w:pPr>
              <w:jc w:val="both"/>
            </w:pPr>
            <w:r>
              <w:t xml:space="preserve">          +1</w:t>
            </w:r>
          </w:p>
          <w:p w:rsidR="000B1BCF" w:rsidRDefault="000B1BCF" w:rsidP="004F262C">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0B1BCF" w:rsidRDefault="000B1BCF" w:rsidP="00896C42">
            <w:pPr>
              <w:jc w:val="both"/>
              <w:cnfStyle w:val="000000000000"/>
            </w:pPr>
            <w:r>
              <w:t>Tavanomaiset koulur</w:t>
            </w:r>
            <w:r>
              <w:t>u</w:t>
            </w:r>
            <w:r>
              <w:t>tiinit sujuvat niin, että on ainoastaan sanallista aggressiota.</w:t>
            </w:r>
          </w:p>
        </w:tc>
        <w:tc>
          <w:tcPr>
            <w:tcW w:w="2445" w:type="dxa"/>
            <w:tcBorders>
              <w:top w:val="single" w:sz="4" w:space="0" w:color="auto"/>
              <w:left w:val="single" w:sz="4" w:space="0" w:color="auto"/>
              <w:bottom w:val="single" w:sz="4" w:space="0" w:color="auto"/>
              <w:right w:val="single" w:sz="4" w:space="0" w:color="auto"/>
            </w:tcBorders>
          </w:tcPr>
          <w:p w:rsidR="000B1BCF" w:rsidRDefault="000B1BCF" w:rsidP="004F262C">
            <w:pPr>
              <w:jc w:val="both"/>
              <w:cnfStyle w:val="000000000000"/>
            </w:pPr>
            <w:r>
              <w:t>Päivittäiset vähimmäi</w:t>
            </w:r>
            <w:r>
              <w:t>s</w:t>
            </w:r>
            <w:r>
              <w:t xml:space="preserve">tehtävät sujuvat ilman avustamista. </w:t>
            </w:r>
          </w:p>
        </w:tc>
      </w:tr>
      <w:tr w:rsidR="000B1BCF" w:rsidTr="004F262C">
        <w:trPr>
          <w:cnfStyle w:val="000000100000"/>
        </w:trPr>
        <w:tc>
          <w:tcPr>
            <w:cnfStyle w:val="001000000000"/>
            <w:tcW w:w="2444" w:type="dxa"/>
            <w:tcBorders>
              <w:right w:val="single" w:sz="4" w:space="0" w:color="auto"/>
            </w:tcBorders>
          </w:tcPr>
          <w:p w:rsidR="000B1BCF" w:rsidRDefault="000B1BCF" w:rsidP="004F262C">
            <w:pPr>
              <w:jc w:val="both"/>
            </w:pPr>
            <w:r>
              <w:t>Paljon enemmän</w:t>
            </w:r>
          </w:p>
          <w:p w:rsidR="000B1BCF" w:rsidRDefault="000B1BCF" w:rsidP="004F262C">
            <w:pPr>
              <w:jc w:val="both"/>
            </w:pPr>
            <w:r>
              <w:t xml:space="preserve">         +2</w:t>
            </w:r>
          </w:p>
          <w:p w:rsidR="000B1BCF" w:rsidRDefault="000B1BCF" w:rsidP="004F262C">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0B1BCF" w:rsidRDefault="000B1BCF" w:rsidP="00896C42">
            <w:pPr>
              <w:jc w:val="both"/>
              <w:cnfStyle w:val="000000100000"/>
            </w:pPr>
            <w:r>
              <w:t>Aggressiivinen käyttä</w:t>
            </w:r>
            <w:r>
              <w:t>y</w:t>
            </w:r>
            <w:r>
              <w:t>tyminen ei ole ongelma opettajan arvioimana.</w:t>
            </w:r>
          </w:p>
        </w:tc>
        <w:tc>
          <w:tcPr>
            <w:tcW w:w="2445" w:type="dxa"/>
            <w:tcBorders>
              <w:top w:val="single" w:sz="4" w:space="0" w:color="auto"/>
              <w:left w:val="single" w:sz="4" w:space="0" w:color="auto"/>
              <w:bottom w:val="single" w:sz="4" w:space="0" w:color="auto"/>
              <w:right w:val="single" w:sz="4" w:space="0" w:color="auto"/>
            </w:tcBorders>
          </w:tcPr>
          <w:p w:rsidR="000B1BCF" w:rsidRDefault="000B1BCF" w:rsidP="004F262C">
            <w:pPr>
              <w:jc w:val="both"/>
              <w:cnfStyle w:val="000000100000"/>
            </w:pPr>
            <w:r>
              <w:t>Ottaa itsenäistä vastu</w:t>
            </w:r>
            <w:r>
              <w:t>u</w:t>
            </w:r>
            <w:r>
              <w:t>ta tehtävien suorittam</w:t>
            </w:r>
            <w:r>
              <w:t>i</w:t>
            </w:r>
            <w:r>
              <w:t>sesta (arvosanat kork</w:t>
            </w:r>
            <w:r>
              <w:t>e</w:t>
            </w:r>
            <w:r>
              <w:t>ampia kuin C)</w:t>
            </w:r>
          </w:p>
        </w:tc>
      </w:tr>
      <w:tr w:rsidR="000B1BCF" w:rsidTr="004F262C">
        <w:tc>
          <w:tcPr>
            <w:cnfStyle w:val="001000000000"/>
            <w:tcW w:w="2444" w:type="dxa"/>
            <w:tcBorders>
              <w:right w:val="single" w:sz="4" w:space="0" w:color="auto"/>
            </w:tcBorders>
          </w:tcPr>
          <w:p w:rsidR="000B1BCF" w:rsidRDefault="000B1BCF" w:rsidP="004F262C">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0B1BCF" w:rsidRDefault="000B1BCF" w:rsidP="004F262C">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0B1BCF" w:rsidRDefault="000B1BCF" w:rsidP="004F262C">
            <w:pPr>
              <w:jc w:val="both"/>
              <w:cnfStyle w:val="000000000000"/>
            </w:pPr>
          </w:p>
        </w:tc>
      </w:tr>
    </w:tbl>
    <w:p w:rsidR="00EA5886" w:rsidRDefault="005C5F28" w:rsidP="005C5F28">
      <w:r>
        <w:t>Esimerkki 4.</w:t>
      </w:r>
      <w:r w:rsidR="00EA5886">
        <w:t>3. Erityiskasvatuksen oppilaan käyttäytyminen</w:t>
      </w:r>
      <w:r w:rsidR="0033145A">
        <w:t xml:space="preserve"> (s. 66)</w:t>
      </w:r>
    </w:p>
    <w:p w:rsidR="00EA5886" w:rsidRDefault="00EA5886"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EA5886" w:rsidRPr="000F30A0" w:rsidRDefault="00EA5886" w:rsidP="00EA5886">
      <w:pPr>
        <w:jc w:val="both"/>
      </w:pPr>
      <w:r w:rsidRPr="000F30A0">
        <w:lastRenderedPageBreak/>
        <w:t>GOAL ATTAINEMENT FOLLOW-UP GUIDE</w:t>
      </w:r>
    </w:p>
    <w:tbl>
      <w:tblPr>
        <w:tblStyle w:val="Vaalealuettelo-korostus11"/>
        <w:tblW w:w="0" w:type="auto"/>
        <w:tblLook w:val="04A0"/>
      </w:tblPr>
      <w:tblGrid>
        <w:gridCol w:w="2444"/>
        <w:gridCol w:w="2461"/>
        <w:gridCol w:w="2445"/>
        <w:gridCol w:w="2445"/>
      </w:tblGrid>
      <w:tr w:rsidR="00EA5886" w:rsidTr="004F262C">
        <w:trPr>
          <w:cnfStyle w:val="100000000000"/>
        </w:trPr>
        <w:tc>
          <w:tcPr>
            <w:cnfStyle w:val="001000000000"/>
            <w:tcW w:w="2444" w:type="dxa"/>
          </w:tcPr>
          <w:p w:rsidR="00EA5886" w:rsidRDefault="00EA5886" w:rsidP="004F262C">
            <w:pPr>
              <w:jc w:val="both"/>
            </w:pPr>
            <w:r>
              <w:t>Level of Attainement</w:t>
            </w:r>
          </w:p>
          <w:p w:rsidR="00EA5886" w:rsidRDefault="00EA5886" w:rsidP="004F262C">
            <w:pPr>
              <w:jc w:val="both"/>
            </w:pPr>
          </w:p>
        </w:tc>
        <w:tc>
          <w:tcPr>
            <w:tcW w:w="2444" w:type="dxa"/>
            <w:tcBorders>
              <w:bottom w:val="single" w:sz="8" w:space="0" w:color="4F81BD" w:themeColor="accent1"/>
            </w:tcBorders>
          </w:tcPr>
          <w:p w:rsidR="00EA5886" w:rsidRDefault="00EA5886" w:rsidP="004F262C">
            <w:pPr>
              <w:jc w:val="both"/>
              <w:cnfStyle w:val="100000000000"/>
            </w:pPr>
            <w:r>
              <w:t>Skaala 1</w:t>
            </w:r>
          </w:p>
          <w:p w:rsidR="00EA5886" w:rsidRDefault="000F30A0" w:rsidP="004F262C">
            <w:pPr>
              <w:jc w:val="both"/>
              <w:cnfStyle w:val="100000000000"/>
            </w:pPr>
            <w:r>
              <w:t>Ruokailukäyttäytyminen</w:t>
            </w:r>
          </w:p>
        </w:tc>
        <w:tc>
          <w:tcPr>
            <w:tcW w:w="2445" w:type="dxa"/>
          </w:tcPr>
          <w:p w:rsidR="00EA5886" w:rsidRDefault="00EA5886" w:rsidP="004F262C">
            <w:pPr>
              <w:jc w:val="both"/>
              <w:cnfStyle w:val="100000000000"/>
            </w:pPr>
            <w:r>
              <w:t xml:space="preserve">Skaala 2 </w:t>
            </w:r>
          </w:p>
          <w:p w:rsidR="00EA5886" w:rsidRDefault="000F30A0" w:rsidP="004F262C">
            <w:pPr>
              <w:jc w:val="both"/>
              <w:cnfStyle w:val="100000000000"/>
            </w:pPr>
            <w:r>
              <w:t>Raivokohtaukset</w:t>
            </w:r>
          </w:p>
        </w:tc>
        <w:tc>
          <w:tcPr>
            <w:tcW w:w="2445" w:type="dxa"/>
          </w:tcPr>
          <w:p w:rsidR="00EA5886" w:rsidRDefault="00EA5886" w:rsidP="004F262C">
            <w:pPr>
              <w:jc w:val="both"/>
              <w:cnfStyle w:val="100000000000"/>
            </w:pPr>
            <w:r>
              <w:t>Skaala 3</w:t>
            </w:r>
          </w:p>
          <w:p w:rsidR="00EA5886" w:rsidRDefault="0022453D" w:rsidP="004F262C">
            <w:pPr>
              <w:jc w:val="both"/>
              <w:cnfStyle w:val="100000000000"/>
            </w:pPr>
            <w:r>
              <w:t>Pukeutumistaidot</w:t>
            </w:r>
          </w:p>
        </w:tc>
      </w:tr>
      <w:tr w:rsidR="00EA5886" w:rsidTr="004F262C">
        <w:trPr>
          <w:cnfStyle w:val="000000100000"/>
        </w:trPr>
        <w:tc>
          <w:tcPr>
            <w:cnfStyle w:val="001000000000"/>
            <w:tcW w:w="2444" w:type="dxa"/>
            <w:tcBorders>
              <w:right w:val="single" w:sz="4" w:space="0" w:color="auto"/>
            </w:tcBorders>
          </w:tcPr>
          <w:p w:rsidR="00EA5886" w:rsidRDefault="00EA5886" w:rsidP="004F262C">
            <w:pPr>
              <w:jc w:val="both"/>
            </w:pPr>
            <w:r>
              <w:t>Paljon vähemmän</w:t>
            </w:r>
          </w:p>
          <w:p w:rsidR="00EA5886" w:rsidRDefault="00EA5886" w:rsidP="004F262C">
            <w:pPr>
              <w:jc w:val="both"/>
            </w:pPr>
            <w:r>
              <w:t xml:space="preserve">              -2</w:t>
            </w:r>
          </w:p>
          <w:p w:rsidR="00EA5886" w:rsidRDefault="00EA5886" w:rsidP="004F262C">
            <w:pPr>
              <w:jc w:val="both"/>
            </w:pPr>
            <w:r>
              <w:t xml:space="preserve"> kuin odotettiin</w:t>
            </w:r>
          </w:p>
          <w:p w:rsidR="00EA5886" w:rsidRDefault="00EA5886" w:rsidP="004F262C">
            <w:pPr>
              <w:jc w:val="both"/>
            </w:pPr>
          </w:p>
        </w:tc>
        <w:tc>
          <w:tcPr>
            <w:tcW w:w="2444" w:type="dxa"/>
            <w:tcBorders>
              <w:left w:val="single" w:sz="4" w:space="0" w:color="auto"/>
              <w:bottom w:val="single" w:sz="4" w:space="0" w:color="auto"/>
              <w:right w:val="single" w:sz="4" w:space="0" w:color="auto"/>
            </w:tcBorders>
          </w:tcPr>
          <w:p w:rsidR="00EA5886" w:rsidRDefault="000F30A0" w:rsidP="004F262C">
            <w:pPr>
              <w:jc w:val="both"/>
              <w:cnfStyle w:val="000000100000"/>
            </w:pPr>
            <w:r>
              <w:t>Syö yksin tarkasti valvo</w:t>
            </w:r>
            <w:r>
              <w:t>t</w:t>
            </w:r>
            <w:r>
              <w:t>tuna.</w:t>
            </w:r>
          </w:p>
        </w:tc>
        <w:tc>
          <w:tcPr>
            <w:tcW w:w="2445" w:type="dxa"/>
            <w:tcBorders>
              <w:left w:val="single" w:sz="4" w:space="0" w:color="auto"/>
              <w:bottom w:val="single" w:sz="4" w:space="0" w:color="auto"/>
              <w:right w:val="single" w:sz="4" w:space="0" w:color="auto"/>
            </w:tcBorders>
          </w:tcPr>
          <w:p w:rsidR="00EA5886" w:rsidRDefault="0022453D" w:rsidP="004F262C">
            <w:pPr>
              <w:jc w:val="both"/>
              <w:cnfStyle w:val="000000100000"/>
            </w:pPr>
            <w:r>
              <w:t>5 tai enemmän raiv</w:t>
            </w:r>
            <w:r>
              <w:t>o</w:t>
            </w:r>
            <w:r>
              <w:t xml:space="preserve">kohtauksia viimeisten 3 päivän aikana. </w:t>
            </w:r>
          </w:p>
        </w:tc>
        <w:tc>
          <w:tcPr>
            <w:tcW w:w="2445" w:type="dxa"/>
            <w:tcBorders>
              <w:left w:val="single" w:sz="4" w:space="0" w:color="auto"/>
              <w:bottom w:val="single" w:sz="4" w:space="0" w:color="auto"/>
            </w:tcBorders>
          </w:tcPr>
          <w:p w:rsidR="00EA5886" w:rsidRDefault="0022453D" w:rsidP="004F262C">
            <w:pPr>
              <w:jc w:val="both"/>
              <w:cnfStyle w:val="000000100000"/>
            </w:pPr>
            <w:r>
              <w:t xml:space="preserve">Vanhemmat pukevat lapsen kokonaan. </w:t>
            </w:r>
          </w:p>
        </w:tc>
      </w:tr>
      <w:tr w:rsidR="00EA5886" w:rsidTr="004F262C">
        <w:tc>
          <w:tcPr>
            <w:cnfStyle w:val="001000000000"/>
            <w:tcW w:w="2444" w:type="dxa"/>
            <w:tcBorders>
              <w:right w:val="single" w:sz="4" w:space="0" w:color="auto"/>
            </w:tcBorders>
          </w:tcPr>
          <w:p w:rsidR="00EA5886" w:rsidRDefault="00EA5886" w:rsidP="004F262C">
            <w:pPr>
              <w:jc w:val="both"/>
            </w:pPr>
            <w:r>
              <w:t>Hieman vähemmän</w:t>
            </w:r>
          </w:p>
          <w:p w:rsidR="00EA5886" w:rsidRDefault="00EA5886" w:rsidP="004F262C">
            <w:pPr>
              <w:jc w:val="both"/>
            </w:pPr>
            <w:r>
              <w:t xml:space="preserve">            -1</w:t>
            </w:r>
          </w:p>
          <w:p w:rsidR="00EA5886" w:rsidRDefault="00EA5886" w:rsidP="004F262C">
            <w:pPr>
              <w:jc w:val="both"/>
            </w:pPr>
            <w:r>
              <w:t xml:space="preserve"> kuin odotettiin</w:t>
            </w:r>
          </w:p>
          <w:p w:rsidR="00EA5886" w:rsidRDefault="00EA5886" w:rsidP="004F262C">
            <w:pPr>
              <w:jc w:val="both"/>
            </w:pPr>
          </w:p>
        </w:tc>
        <w:tc>
          <w:tcPr>
            <w:tcW w:w="2444" w:type="dxa"/>
            <w:tcBorders>
              <w:top w:val="single" w:sz="4" w:space="0" w:color="auto"/>
              <w:left w:val="single" w:sz="4" w:space="0" w:color="auto"/>
              <w:bottom w:val="single" w:sz="4" w:space="0" w:color="auto"/>
              <w:right w:val="single" w:sz="4" w:space="0" w:color="auto"/>
            </w:tcBorders>
          </w:tcPr>
          <w:p w:rsidR="00EA5886" w:rsidRDefault="000F30A0" w:rsidP="004F262C">
            <w:pPr>
              <w:jc w:val="both"/>
              <w:cnfStyle w:val="000000000000"/>
            </w:pPr>
            <w:r>
              <w:t>Syö yksin ilman valvo</w:t>
            </w:r>
            <w:r>
              <w:t>n</w:t>
            </w:r>
            <w:r>
              <w:t>taa.</w:t>
            </w:r>
          </w:p>
        </w:tc>
        <w:tc>
          <w:tcPr>
            <w:tcW w:w="2445" w:type="dxa"/>
            <w:tcBorders>
              <w:top w:val="single" w:sz="4" w:space="0" w:color="auto"/>
              <w:left w:val="single" w:sz="4" w:space="0" w:color="auto"/>
              <w:bottom w:val="single" w:sz="4" w:space="0" w:color="auto"/>
              <w:right w:val="single" w:sz="4" w:space="0" w:color="auto"/>
            </w:tcBorders>
          </w:tcPr>
          <w:p w:rsidR="00EA5886" w:rsidRDefault="0022453D" w:rsidP="004F262C">
            <w:pPr>
              <w:jc w:val="both"/>
              <w:cnfStyle w:val="000000000000"/>
            </w:pPr>
            <w:r>
              <w:t xml:space="preserve">3 tai 4 raivokohtausta päivässä viimeisten 3 päivän aikana. </w:t>
            </w:r>
          </w:p>
        </w:tc>
        <w:tc>
          <w:tcPr>
            <w:tcW w:w="2445" w:type="dxa"/>
            <w:tcBorders>
              <w:top w:val="single" w:sz="4" w:space="0" w:color="auto"/>
              <w:left w:val="single" w:sz="4" w:space="0" w:color="auto"/>
              <w:bottom w:val="single" w:sz="4" w:space="0" w:color="auto"/>
            </w:tcBorders>
          </w:tcPr>
          <w:p w:rsidR="00EA5886" w:rsidRDefault="0022453D" w:rsidP="004F262C">
            <w:pPr>
              <w:jc w:val="both"/>
              <w:cnfStyle w:val="000000000000"/>
            </w:pPr>
            <w:r>
              <w:t>Vanhemmat pääasiassa pukevat lapsen (vetävät housut ylös, paidan alas jne.)</w:t>
            </w:r>
          </w:p>
        </w:tc>
      </w:tr>
      <w:tr w:rsidR="00EA5886" w:rsidTr="004F262C">
        <w:trPr>
          <w:cnfStyle w:val="000000100000"/>
        </w:trPr>
        <w:tc>
          <w:tcPr>
            <w:cnfStyle w:val="001000000000"/>
            <w:tcW w:w="2444" w:type="dxa"/>
            <w:tcBorders>
              <w:right w:val="single" w:sz="4" w:space="0" w:color="auto"/>
            </w:tcBorders>
          </w:tcPr>
          <w:p w:rsidR="00EA5886" w:rsidRDefault="00EA5886" w:rsidP="004F262C">
            <w:pPr>
              <w:jc w:val="both"/>
            </w:pPr>
            <w:r>
              <w:t>Tavoite on toteutunut</w:t>
            </w:r>
          </w:p>
          <w:p w:rsidR="00EA5886" w:rsidRDefault="00EA5886" w:rsidP="004F262C">
            <w:pPr>
              <w:jc w:val="both"/>
            </w:pPr>
            <w:r>
              <w:t xml:space="preserve">             0</w:t>
            </w:r>
          </w:p>
          <w:p w:rsidR="00EA5886" w:rsidRDefault="00EA5886" w:rsidP="004F262C">
            <w:pPr>
              <w:jc w:val="both"/>
            </w:pPr>
            <w:r>
              <w:t>odotetulla tavalla</w:t>
            </w:r>
          </w:p>
          <w:p w:rsidR="00EA5886" w:rsidRDefault="00EA5886" w:rsidP="004F262C">
            <w:pPr>
              <w:jc w:val="both"/>
            </w:pPr>
          </w:p>
          <w:p w:rsidR="00EA5886" w:rsidRDefault="00EA5886" w:rsidP="004F262C">
            <w:pPr>
              <w:jc w:val="both"/>
            </w:pPr>
          </w:p>
        </w:tc>
        <w:tc>
          <w:tcPr>
            <w:tcW w:w="2444" w:type="dxa"/>
            <w:tcBorders>
              <w:top w:val="single" w:sz="4" w:space="0" w:color="auto"/>
              <w:left w:val="single" w:sz="4" w:space="0" w:color="auto"/>
              <w:bottom w:val="single" w:sz="4" w:space="0" w:color="auto"/>
              <w:right w:val="single" w:sz="4" w:space="0" w:color="auto"/>
            </w:tcBorders>
          </w:tcPr>
          <w:p w:rsidR="00EA5886" w:rsidRPr="000942A2" w:rsidRDefault="000F30A0" w:rsidP="004F262C">
            <w:pPr>
              <w:jc w:val="both"/>
              <w:cnfStyle w:val="000000100000"/>
              <w:rPr>
                <w:b/>
              </w:rPr>
            </w:pPr>
            <w:r>
              <w:rPr>
                <w:b/>
              </w:rPr>
              <w:t>Syö ruokapöydässä muiden lasten kanssa valvottuna.</w:t>
            </w:r>
          </w:p>
        </w:tc>
        <w:tc>
          <w:tcPr>
            <w:tcW w:w="2445" w:type="dxa"/>
            <w:tcBorders>
              <w:top w:val="single" w:sz="4" w:space="0" w:color="auto"/>
              <w:left w:val="single" w:sz="4" w:space="0" w:color="auto"/>
              <w:bottom w:val="single" w:sz="4" w:space="0" w:color="auto"/>
              <w:right w:val="single" w:sz="4" w:space="0" w:color="auto"/>
            </w:tcBorders>
          </w:tcPr>
          <w:p w:rsidR="00EA5886" w:rsidRPr="000942A2" w:rsidRDefault="000F30A0" w:rsidP="004F262C">
            <w:pPr>
              <w:jc w:val="both"/>
              <w:cnfStyle w:val="000000100000"/>
              <w:rPr>
                <w:b/>
              </w:rPr>
            </w:pPr>
            <w:r>
              <w:rPr>
                <w:b/>
              </w:rPr>
              <w:t xml:space="preserve">1 tai 2 raivokohtausta päivässä viimeisten 3 päivän aikana. </w:t>
            </w:r>
          </w:p>
        </w:tc>
        <w:tc>
          <w:tcPr>
            <w:tcW w:w="2445" w:type="dxa"/>
            <w:tcBorders>
              <w:top w:val="single" w:sz="4" w:space="0" w:color="auto"/>
              <w:left w:val="single" w:sz="4" w:space="0" w:color="auto"/>
              <w:bottom w:val="single" w:sz="4" w:space="0" w:color="auto"/>
            </w:tcBorders>
          </w:tcPr>
          <w:p w:rsidR="00EA5886" w:rsidRPr="000942A2" w:rsidRDefault="0022453D" w:rsidP="004F262C">
            <w:pPr>
              <w:jc w:val="both"/>
              <w:cnfStyle w:val="000000100000"/>
              <w:rPr>
                <w:b/>
              </w:rPr>
            </w:pPr>
            <w:r>
              <w:rPr>
                <w:b/>
              </w:rPr>
              <w:t>Lapsi pukeutuu itse lukuun ottamatta ke</w:t>
            </w:r>
            <w:r>
              <w:rPr>
                <w:b/>
              </w:rPr>
              <w:t>n</w:t>
            </w:r>
            <w:r>
              <w:rPr>
                <w:b/>
              </w:rPr>
              <w:t>kiä ja sukkia; ei napita, sido kengännauhoja tai sulje vetoketjua.</w:t>
            </w:r>
          </w:p>
        </w:tc>
      </w:tr>
      <w:tr w:rsidR="00EA5886" w:rsidTr="004F262C">
        <w:tc>
          <w:tcPr>
            <w:cnfStyle w:val="001000000000"/>
            <w:tcW w:w="2444" w:type="dxa"/>
            <w:tcBorders>
              <w:right w:val="single" w:sz="4" w:space="0" w:color="auto"/>
            </w:tcBorders>
          </w:tcPr>
          <w:p w:rsidR="00EA5886" w:rsidRDefault="00EA5886" w:rsidP="004F262C">
            <w:pPr>
              <w:jc w:val="both"/>
            </w:pPr>
            <w:r>
              <w:t>Hieman enemmän</w:t>
            </w:r>
          </w:p>
          <w:p w:rsidR="00EA5886" w:rsidRDefault="00EA5886" w:rsidP="004F262C">
            <w:pPr>
              <w:jc w:val="both"/>
            </w:pPr>
            <w:r>
              <w:t xml:space="preserve">          +1</w:t>
            </w:r>
          </w:p>
          <w:p w:rsidR="00EA5886" w:rsidRDefault="00EA5886" w:rsidP="004F262C">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EA5886" w:rsidRDefault="000F30A0" w:rsidP="004F262C">
            <w:pPr>
              <w:jc w:val="both"/>
              <w:cnfStyle w:val="000000000000"/>
            </w:pPr>
            <w:r>
              <w:t>Syö ruokapöydässä mu</w:t>
            </w:r>
            <w:r>
              <w:t>i</w:t>
            </w:r>
            <w:r>
              <w:t>den lasten kanssa ilman valvontaa tai vähän va</w:t>
            </w:r>
            <w:r>
              <w:t>l</w:t>
            </w:r>
            <w:r>
              <w:t>vottuna.</w:t>
            </w:r>
          </w:p>
        </w:tc>
        <w:tc>
          <w:tcPr>
            <w:tcW w:w="2445" w:type="dxa"/>
            <w:tcBorders>
              <w:top w:val="single" w:sz="4" w:space="0" w:color="auto"/>
              <w:left w:val="single" w:sz="4" w:space="0" w:color="auto"/>
              <w:bottom w:val="single" w:sz="4" w:space="0" w:color="auto"/>
              <w:right w:val="single" w:sz="4" w:space="0" w:color="auto"/>
            </w:tcBorders>
          </w:tcPr>
          <w:p w:rsidR="00EA5886" w:rsidRDefault="0022453D" w:rsidP="004F262C">
            <w:pPr>
              <w:jc w:val="both"/>
              <w:cnfStyle w:val="000000000000"/>
            </w:pPr>
            <w:r>
              <w:t>Ei enempää kuin 2 ra</w:t>
            </w:r>
            <w:r>
              <w:t>i</w:t>
            </w:r>
            <w:r>
              <w:t>vokohtausta koko y</w:t>
            </w:r>
            <w:r>
              <w:t>h</w:t>
            </w:r>
            <w:r>
              <w:t>teensä viimeisten 3 pä</w:t>
            </w:r>
            <w:r>
              <w:t>i</w:t>
            </w:r>
            <w:r>
              <w:t xml:space="preserve">vän aikana. </w:t>
            </w:r>
          </w:p>
        </w:tc>
        <w:tc>
          <w:tcPr>
            <w:tcW w:w="2445" w:type="dxa"/>
            <w:tcBorders>
              <w:top w:val="single" w:sz="4" w:space="0" w:color="auto"/>
              <w:left w:val="single" w:sz="4" w:space="0" w:color="auto"/>
              <w:bottom w:val="single" w:sz="4" w:space="0" w:color="auto"/>
            </w:tcBorders>
          </w:tcPr>
          <w:p w:rsidR="00EA5886" w:rsidRDefault="0022453D" w:rsidP="004F262C">
            <w:pPr>
              <w:jc w:val="both"/>
              <w:cnfStyle w:val="000000000000"/>
            </w:pPr>
            <w:r>
              <w:t>Laittaa myös kengät ja sukat, mutta ei solmi nauhoja, sulje vetoke</w:t>
            </w:r>
            <w:r>
              <w:t>t</w:t>
            </w:r>
            <w:r>
              <w:t>jua tai napita.</w:t>
            </w:r>
          </w:p>
        </w:tc>
      </w:tr>
      <w:tr w:rsidR="00EA5886" w:rsidTr="004F262C">
        <w:trPr>
          <w:cnfStyle w:val="000000100000"/>
        </w:trPr>
        <w:tc>
          <w:tcPr>
            <w:cnfStyle w:val="001000000000"/>
            <w:tcW w:w="2444" w:type="dxa"/>
            <w:tcBorders>
              <w:right w:val="single" w:sz="4" w:space="0" w:color="auto"/>
            </w:tcBorders>
          </w:tcPr>
          <w:p w:rsidR="00EA5886" w:rsidRDefault="00EA5886" w:rsidP="004F262C">
            <w:pPr>
              <w:jc w:val="both"/>
            </w:pPr>
            <w:r>
              <w:t>Paljon enemmän</w:t>
            </w:r>
          </w:p>
          <w:p w:rsidR="00EA5886" w:rsidRDefault="00EA5886" w:rsidP="004F262C">
            <w:pPr>
              <w:jc w:val="both"/>
            </w:pPr>
            <w:r>
              <w:t xml:space="preserve">         +2</w:t>
            </w:r>
          </w:p>
          <w:p w:rsidR="00EA5886" w:rsidRDefault="00EA5886" w:rsidP="004F262C">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EA5886" w:rsidRDefault="000F30A0" w:rsidP="004F262C">
            <w:pPr>
              <w:jc w:val="both"/>
              <w:cnfStyle w:val="000000100000"/>
            </w:pPr>
            <w:r>
              <w:t>Syö perheen kanssa i</w:t>
            </w:r>
            <w:r>
              <w:t>l</w:t>
            </w:r>
            <w:r>
              <w:t>man valvontaa.</w:t>
            </w:r>
          </w:p>
        </w:tc>
        <w:tc>
          <w:tcPr>
            <w:tcW w:w="2445" w:type="dxa"/>
            <w:tcBorders>
              <w:top w:val="single" w:sz="4" w:space="0" w:color="auto"/>
              <w:left w:val="single" w:sz="4" w:space="0" w:color="auto"/>
              <w:bottom w:val="single" w:sz="4" w:space="0" w:color="auto"/>
              <w:right w:val="single" w:sz="4" w:space="0" w:color="auto"/>
            </w:tcBorders>
          </w:tcPr>
          <w:p w:rsidR="00EA5886" w:rsidRDefault="0022453D" w:rsidP="004F262C">
            <w:pPr>
              <w:jc w:val="both"/>
              <w:cnfStyle w:val="000000100000"/>
            </w:pPr>
            <w:r>
              <w:t>Ei raivokohtauksia vi</w:t>
            </w:r>
            <w:r>
              <w:t>i</w:t>
            </w:r>
            <w:r>
              <w:t>meisten 3 päivän aikana.</w:t>
            </w:r>
          </w:p>
        </w:tc>
        <w:tc>
          <w:tcPr>
            <w:tcW w:w="2445" w:type="dxa"/>
            <w:tcBorders>
              <w:top w:val="single" w:sz="4" w:space="0" w:color="auto"/>
              <w:left w:val="single" w:sz="4" w:space="0" w:color="auto"/>
              <w:bottom w:val="single" w:sz="4" w:space="0" w:color="auto"/>
            </w:tcBorders>
          </w:tcPr>
          <w:p w:rsidR="00EA5886" w:rsidRDefault="0022453D" w:rsidP="004F262C">
            <w:pPr>
              <w:jc w:val="both"/>
              <w:cnfStyle w:val="000000100000"/>
            </w:pPr>
            <w:r>
              <w:t>Lapsi solmii kengänna</w:t>
            </w:r>
            <w:r>
              <w:t>u</w:t>
            </w:r>
            <w:r>
              <w:t>hat, napittaa, sulkee vetoketjun.</w:t>
            </w:r>
          </w:p>
        </w:tc>
      </w:tr>
      <w:tr w:rsidR="00EA5886" w:rsidTr="004F262C">
        <w:tc>
          <w:tcPr>
            <w:cnfStyle w:val="001000000000"/>
            <w:tcW w:w="2444" w:type="dxa"/>
            <w:tcBorders>
              <w:right w:val="single" w:sz="4" w:space="0" w:color="auto"/>
            </w:tcBorders>
          </w:tcPr>
          <w:p w:rsidR="00EA5886" w:rsidRDefault="00EA5886" w:rsidP="004F262C">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EA5886" w:rsidRDefault="00EA5886" w:rsidP="004F262C">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EA5886" w:rsidRDefault="00EA5886" w:rsidP="004F262C">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EA5886" w:rsidRDefault="00EA5886" w:rsidP="004F262C">
            <w:pPr>
              <w:jc w:val="both"/>
              <w:cnfStyle w:val="000000000000"/>
            </w:pPr>
          </w:p>
        </w:tc>
      </w:tr>
    </w:tbl>
    <w:p w:rsidR="00EA5886" w:rsidRDefault="000F30A0" w:rsidP="005C5F28">
      <w:r>
        <w:t>Esimerkki 4.4. Erityiskasvatus: ryhmätyöskentelytaidot (s. 66)</w:t>
      </w:r>
    </w:p>
    <w:p w:rsidR="000F30A0" w:rsidRDefault="00275018" w:rsidP="009F3BB6">
      <w:pPr>
        <w:jc w:val="both"/>
      </w:pPr>
      <w:r>
        <w:t>Tässä tapauksessa sosiaalityöntekijät, erityisopettajat ja opiskelijat laativat yhdessä yksilöllisiä tavoitteita, joista vähintään yksi liittyi käyttäytymiseen ja yksi opintosaavutuksiin. Lisäksi laadittiin tavoitteita käyttä</w:t>
      </w:r>
      <w:r>
        <w:t>y</w:t>
      </w:r>
      <w:r>
        <w:t>tymisestä ryhmässä, päihteiden käytöstä, rästitöiden tekemisestä, painonhallinnasta, aamuheräämisestä, tulevaisuuden suunnittelusta jne.  Oppilaat ja henkilökunta arvioivat tavoitteita viikoittain</w:t>
      </w:r>
      <w:r w:rsidR="009F3BB6">
        <w:t>. Kunkin kahde</w:t>
      </w:r>
      <w:r w:rsidR="009F3BB6">
        <w:t>k</w:t>
      </w:r>
      <w:r w:rsidR="009F3BB6">
        <w:t xml:space="preserve">san viikon opetusjakson jälkeen viikoittaisista pisteistä laskettiin keskiarvo, josta kunkin oppilaan lopullinen pistemäärä laskettiin. </w:t>
      </w:r>
    </w:p>
    <w:p w:rsidR="005922C9" w:rsidRDefault="005922C9" w:rsidP="009F3BB6">
      <w:pPr>
        <w:jc w:val="both"/>
      </w:pPr>
      <w:r>
        <w:t>GAS:ia on käytetty myös aikuiskasvatuksessa ja ammatillisessa jatkokoulutuksessa, josta seuraava esimerkki sairaalapappien koulutuksesta. Kyseisessä sovelluksessa opiskelijat esittivät kouluttajalle ensin 5 – 10 tavo</w:t>
      </w:r>
      <w:r>
        <w:t>i</w:t>
      </w:r>
      <w:r>
        <w:t>tetta, jotka esitettiin myös muille opiskelijoille. Nämä muovattiin kouluttajan johdolla GAS-muotoon ja ko</w:t>
      </w:r>
      <w:r>
        <w:t>u</w:t>
      </w:r>
      <w:r>
        <w:t>lutuksen edetessä niitä seurattiin ja muutoksista keskusteltiin. Jakson lopuksi opiskelija ja kouluttaja ensin pisteyttivät taulukon omalla tahollaan, jonka jälkeen lopulliset pisteet määriteltiin yhteisessä keskustelussa. Kiresukin ja Choaten mielestä tämä sovellus oli kiinnostava siksi, että siinä GAS:ia käytettiin koulutuksessa, jossa itseohjautuvuus ja opiskelijoiden oma motivaatio on tärkeää ja lisäksi se toimi myös oppimisen ohj</w:t>
      </w:r>
      <w:r>
        <w:t>a</w:t>
      </w:r>
      <w:r>
        <w:t xml:space="preserve">usvälineenä. </w:t>
      </w:r>
    </w:p>
    <w:p w:rsidR="009F3BB6" w:rsidRDefault="009F3BB6" w:rsidP="009F3BB6">
      <w:pPr>
        <w:jc w:val="both"/>
      </w:pPr>
    </w:p>
    <w:p w:rsidR="00160C28" w:rsidRDefault="00160C28" w:rsidP="009F3BB6">
      <w:pPr>
        <w:jc w:val="both"/>
      </w:pPr>
    </w:p>
    <w:p w:rsidR="00160C28" w:rsidRDefault="00160C28" w:rsidP="009F3BB6">
      <w:pPr>
        <w:jc w:val="both"/>
      </w:pPr>
    </w:p>
    <w:p w:rsidR="00160C28" w:rsidRDefault="00160C28" w:rsidP="009F3BB6">
      <w:pPr>
        <w:jc w:val="both"/>
      </w:pPr>
    </w:p>
    <w:p w:rsidR="000F30A0" w:rsidRPr="009F3BB6" w:rsidRDefault="000F30A0" w:rsidP="000F30A0">
      <w:pPr>
        <w:jc w:val="both"/>
        <w:rPr>
          <w:lang w:val="en-US"/>
        </w:rPr>
      </w:pPr>
      <w:r w:rsidRPr="009F3BB6">
        <w:rPr>
          <w:lang w:val="en-US"/>
        </w:rPr>
        <w:lastRenderedPageBreak/>
        <w:t>GOAL ATTAINEMENT FOLLOW-UP GUIDE</w:t>
      </w:r>
    </w:p>
    <w:tbl>
      <w:tblPr>
        <w:tblStyle w:val="Vaalealuettelo-korostus11"/>
        <w:tblW w:w="0" w:type="auto"/>
        <w:tblLook w:val="04A0"/>
      </w:tblPr>
      <w:tblGrid>
        <w:gridCol w:w="2444"/>
        <w:gridCol w:w="2444"/>
        <w:gridCol w:w="2445"/>
        <w:gridCol w:w="2445"/>
      </w:tblGrid>
      <w:tr w:rsidR="000F30A0" w:rsidTr="00275018">
        <w:trPr>
          <w:cnfStyle w:val="100000000000"/>
        </w:trPr>
        <w:tc>
          <w:tcPr>
            <w:cnfStyle w:val="001000000000"/>
            <w:tcW w:w="2444" w:type="dxa"/>
          </w:tcPr>
          <w:p w:rsidR="000F30A0" w:rsidRDefault="000F30A0" w:rsidP="00275018">
            <w:pPr>
              <w:jc w:val="both"/>
            </w:pPr>
            <w:r>
              <w:t>Level of Attainement</w:t>
            </w:r>
          </w:p>
          <w:p w:rsidR="000F30A0" w:rsidRDefault="000F30A0" w:rsidP="00275018">
            <w:pPr>
              <w:jc w:val="both"/>
            </w:pPr>
          </w:p>
        </w:tc>
        <w:tc>
          <w:tcPr>
            <w:tcW w:w="2444" w:type="dxa"/>
            <w:tcBorders>
              <w:bottom w:val="single" w:sz="8" w:space="0" w:color="4F81BD" w:themeColor="accent1"/>
            </w:tcBorders>
          </w:tcPr>
          <w:p w:rsidR="000F30A0" w:rsidRDefault="000F30A0" w:rsidP="00275018">
            <w:pPr>
              <w:jc w:val="both"/>
              <w:cnfStyle w:val="100000000000"/>
            </w:pPr>
            <w:r>
              <w:t>Skaala 1</w:t>
            </w:r>
          </w:p>
          <w:p w:rsidR="000F30A0" w:rsidRDefault="006C7259" w:rsidP="00275018">
            <w:pPr>
              <w:jc w:val="both"/>
              <w:cnfStyle w:val="100000000000"/>
            </w:pPr>
            <w:r>
              <w:t>Itsesyytösprosessin ymmärtäminen</w:t>
            </w:r>
          </w:p>
        </w:tc>
        <w:tc>
          <w:tcPr>
            <w:tcW w:w="2445" w:type="dxa"/>
          </w:tcPr>
          <w:p w:rsidR="000F30A0" w:rsidRDefault="000F30A0" w:rsidP="00275018">
            <w:pPr>
              <w:jc w:val="both"/>
              <w:cnfStyle w:val="100000000000"/>
            </w:pPr>
            <w:r>
              <w:t xml:space="preserve">Skaala 2 </w:t>
            </w:r>
          </w:p>
          <w:p w:rsidR="000F30A0" w:rsidRDefault="006C7259" w:rsidP="00275018">
            <w:pPr>
              <w:jc w:val="both"/>
              <w:cnfStyle w:val="100000000000"/>
            </w:pPr>
            <w:r>
              <w:t xml:space="preserve">Kuolemansairaiden </w:t>
            </w:r>
            <w:r w:rsidR="00B11C4E">
              <w:t xml:space="preserve"> neuvonta (counseling)</w:t>
            </w:r>
          </w:p>
        </w:tc>
        <w:tc>
          <w:tcPr>
            <w:tcW w:w="2445" w:type="dxa"/>
          </w:tcPr>
          <w:p w:rsidR="000F30A0" w:rsidRDefault="000F30A0" w:rsidP="00275018">
            <w:pPr>
              <w:jc w:val="both"/>
              <w:cnfStyle w:val="100000000000"/>
            </w:pPr>
            <w:r>
              <w:t>Skaala 3</w:t>
            </w:r>
          </w:p>
          <w:p w:rsidR="000F30A0" w:rsidRDefault="00B11C4E" w:rsidP="00275018">
            <w:pPr>
              <w:jc w:val="both"/>
              <w:cnfStyle w:val="100000000000"/>
            </w:pPr>
            <w:r>
              <w:t>Tieto keskenmenosta</w:t>
            </w:r>
          </w:p>
        </w:tc>
      </w:tr>
      <w:tr w:rsidR="000F30A0" w:rsidTr="00275018">
        <w:trPr>
          <w:cnfStyle w:val="000000100000"/>
        </w:trPr>
        <w:tc>
          <w:tcPr>
            <w:cnfStyle w:val="001000000000"/>
            <w:tcW w:w="2444" w:type="dxa"/>
            <w:tcBorders>
              <w:right w:val="single" w:sz="4" w:space="0" w:color="auto"/>
            </w:tcBorders>
          </w:tcPr>
          <w:p w:rsidR="000F30A0" w:rsidRDefault="000F30A0" w:rsidP="00275018">
            <w:pPr>
              <w:jc w:val="both"/>
            </w:pPr>
            <w:r>
              <w:t>Paljon vähemmän</w:t>
            </w:r>
          </w:p>
          <w:p w:rsidR="000F30A0" w:rsidRDefault="000F30A0" w:rsidP="00275018">
            <w:pPr>
              <w:jc w:val="both"/>
            </w:pPr>
            <w:r>
              <w:t xml:space="preserve">              -2</w:t>
            </w:r>
          </w:p>
          <w:p w:rsidR="000F30A0" w:rsidRDefault="000F30A0" w:rsidP="00275018">
            <w:pPr>
              <w:jc w:val="both"/>
            </w:pPr>
            <w:r>
              <w:t xml:space="preserve"> kuin odotettiin</w:t>
            </w:r>
          </w:p>
          <w:p w:rsidR="000F30A0" w:rsidRDefault="000F30A0" w:rsidP="00275018">
            <w:pPr>
              <w:jc w:val="both"/>
            </w:pPr>
          </w:p>
        </w:tc>
        <w:tc>
          <w:tcPr>
            <w:tcW w:w="2444" w:type="dxa"/>
            <w:tcBorders>
              <w:left w:val="single" w:sz="4" w:space="0" w:color="auto"/>
              <w:bottom w:val="single" w:sz="4" w:space="0" w:color="auto"/>
              <w:right w:val="single" w:sz="4" w:space="0" w:color="auto"/>
            </w:tcBorders>
          </w:tcPr>
          <w:p w:rsidR="000F30A0" w:rsidRDefault="00B11C4E" w:rsidP="00275018">
            <w:pPr>
              <w:jc w:val="both"/>
              <w:cnfStyle w:val="000000100000"/>
            </w:pPr>
            <w:r>
              <w:t>Vähemmän kuin 10</w:t>
            </w:r>
            <w:r w:rsidR="00160C28">
              <w:t xml:space="preserve"> </w:t>
            </w:r>
            <w:r>
              <w:t>%.</w:t>
            </w:r>
          </w:p>
        </w:tc>
        <w:tc>
          <w:tcPr>
            <w:tcW w:w="2445" w:type="dxa"/>
            <w:tcBorders>
              <w:left w:val="single" w:sz="4" w:space="0" w:color="auto"/>
              <w:bottom w:val="single" w:sz="4" w:space="0" w:color="auto"/>
              <w:right w:val="single" w:sz="4" w:space="0" w:color="auto"/>
            </w:tcBorders>
          </w:tcPr>
          <w:p w:rsidR="000F30A0" w:rsidRDefault="00B11C4E" w:rsidP="00275018">
            <w:pPr>
              <w:jc w:val="both"/>
              <w:cnfStyle w:val="000000100000"/>
            </w:pPr>
            <w:r>
              <w:t>Tuntee olonsa erittäin epämukavaksi neuvoe</w:t>
            </w:r>
            <w:r>
              <w:t>s</w:t>
            </w:r>
            <w:r>
              <w:t>saan kuolemansairaita.</w:t>
            </w:r>
          </w:p>
        </w:tc>
        <w:tc>
          <w:tcPr>
            <w:tcW w:w="2445" w:type="dxa"/>
            <w:tcBorders>
              <w:left w:val="single" w:sz="4" w:space="0" w:color="auto"/>
              <w:bottom w:val="single" w:sz="4" w:space="0" w:color="auto"/>
            </w:tcBorders>
          </w:tcPr>
          <w:p w:rsidR="000F30A0" w:rsidRDefault="00356DEF" w:rsidP="00275018">
            <w:pPr>
              <w:jc w:val="both"/>
              <w:cnfStyle w:val="000000100000"/>
            </w:pPr>
            <w:r>
              <w:t>Ei jaa tietoa.</w:t>
            </w:r>
          </w:p>
        </w:tc>
      </w:tr>
      <w:tr w:rsidR="000F30A0" w:rsidTr="00275018">
        <w:tc>
          <w:tcPr>
            <w:cnfStyle w:val="001000000000"/>
            <w:tcW w:w="2444" w:type="dxa"/>
            <w:tcBorders>
              <w:right w:val="single" w:sz="4" w:space="0" w:color="auto"/>
            </w:tcBorders>
          </w:tcPr>
          <w:p w:rsidR="000F30A0" w:rsidRDefault="000F30A0" w:rsidP="00275018">
            <w:pPr>
              <w:jc w:val="both"/>
            </w:pPr>
            <w:r>
              <w:t>Hieman vähemmän</w:t>
            </w:r>
          </w:p>
          <w:p w:rsidR="000F30A0" w:rsidRDefault="000F30A0" w:rsidP="00275018">
            <w:pPr>
              <w:jc w:val="both"/>
            </w:pPr>
            <w:r>
              <w:t xml:space="preserve">            -1</w:t>
            </w:r>
          </w:p>
          <w:p w:rsidR="000F30A0" w:rsidRDefault="000F30A0" w:rsidP="00275018">
            <w:pPr>
              <w:jc w:val="both"/>
            </w:pPr>
            <w:r>
              <w:t xml:space="preserve"> kuin odotettiin</w:t>
            </w:r>
          </w:p>
          <w:p w:rsidR="000F30A0" w:rsidRDefault="000F30A0" w:rsidP="00275018">
            <w:pPr>
              <w:jc w:val="both"/>
            </w:pPr>
          </w:p>
        </w:tc>
        <w:tc>
          <w:tcPr>
            <w:tcW w:w="2444" w:type="dxa"/>
            <w:tcBorders>
              <w:top w:val="single" w:sz="4" w:space="0" w:color="auto"/>
              <w:left w:val="single" w:sz="4" w:space="0" w:color="auto"/>
              <w:bottom w:val="single" w:sz="4" w:space="0" w:color="auto"/>
              <w:right w:val="single" w:sz="4" w:space="0" w:color="auto"/>
            </w:tcBorders>
          </w:tcPr>
          <w:p w:rsidR="000F30A0" w:rsidRDefault="00B11C4E" w:rsidP="00275018">
            <w:pPr>
              <w:jc w:val="both"/>
              <w:cnfStyle w:val="000000000000"/>
            </w:pPr>
            <w:r>
              <w:t>10-24</w:t>
            </w:r>
            <w:r w:rsidR="00160C28">
              <w:t xml:space="preserve"> </w:t>
            </w:r>
            <w:r>
              <w:t>%.</w:t>
            </w:r>
          </w:p>
        </w:tc>
        <w:tc>
          <w:tcPr>
            <w:tcW w:w="2445" w:type="dxa"/>
            <w:tcBorders>
              <w:top w:val="single" w:sz="4" w:space="0" w:color="auto"/>
              <w:left w:val="single" w:sz="4" w:space="0" w:color="auto"/>
              <w:bottom w:val="single" w:sz="4" w:space="0" w:color="auto"/>
              <w:right w:val="single" w:sz="4" w:space="0" w:color="auto"/>
            </w:tcBorders>
          </w:tcPr>
          <w:p w:rsidR="000F30A0" w:rsidRDefault="00B11C4E" w:rsidP="00275018">
            <w:pPr>
              <w:jc w:val="both"/>
              <w:cnfStyle w:val="000000000000"/>
            </w:pPr>
            <w:r>
              <w:t>Tuntee olonsa epäm</w:t>
            </w:r>
            <w:r>
              <w:t>u</w:t>
            </w:r>
            <w:r>
              <w:t>kavaksi suurimman osan ajasta neuvoessaan ku</w:t>
            </w:r>
            <w:r>
              <w:t>o</w:t>
            </w:r>
            <w:r>
              <w:t>lemansairaita.</w:t>
            </w:r>
          </w:p>
        </w:tc>
        <w:tc>
          <w:tcPr>
            <w:tcW w:w="2445" w:type="dxa"/>
            <w:tcBorders>
              <w:top w:val="single" w:sz="4" w:space="0" w:color="auto"/>
              <w:left w:val="single" w:sz="4" w:space="0" w:color="auto"/>
              <w:bottom w:val="single" w:sz="4" w:space="0" w:color="auto"/>
            </w:tcBorders>
          </w:tcPr>
          <w:p w:rsidR="000F30A0" w:rsidRDefault="00356DEF" w:rsidP="00275018">
            <w:pPr>
              <w:jc w:val="both"/>
              <w:cnfStyle w:val="000000000000"/>
            </w:pPr>
            <w:r>
              <w:t>Jakaa tietoa, joka peru</w:t>
            </w:r>
            <w:r>
              <w:t>s</w:t>
            </w:r>
            <w:r>
              <w:t>tuu lehtiartikkeleihin.</w:t>
            </w:r>
          </w:p>
        </w:tc>
      </w:tr>
      <w:tr w:rsidR="000F30A0" w:rsidTr="00275018">
        <w:trPr>
          <w:cnfStyle w:val="000000100000"/>
        </w:trPr>
        <w:tc>
          <w:tcPr>
            <w:cnfStyle w:val="001000000000"/>
            <w:tcW w:w="2444" w:type="dxa"/>
            <w:tcBorders>
              <w:right w:val="single" w:sz="4" w:space="0" w:color="auto"/>
            </w:tcBorders>
          </w:tcPr>
          <w:p w:rsidR="000F30A0" w:rsidRDefault="00A8697E" w:rsidP="00275018">
            <w:pPr>
              <w:jc w:val="both"/>
            </w:pPr>
            <w:r>
              <w:t>Tavoite on</w:t>
            </w:r>
            <w:r w:rsidR="000F30A0">
              <w:t xml:space="preserve"> toteutunut</w:t>
            </w:r>
          </w:p>
          <w:p w:rsidR="000F30A0" w:rsidRDefault="000F30A0" w:rsidP="00275018">
            <w:pPr>
              <w:jc w:val="both"/>
            </w:pPr>
            <w:r>
              <w:t xml:space="preserve">             0</w:t>
            </w:r>
          </w:p>
          <w:p w:rsidR="000F30A0" w:rsidRDefault="000F30A0" w:rsidP="00275018">
            <w:pPr>
              <w:jc w:val="both"/>
            </w:pPr>
            <w:r>
              <w:t>odotetulla tavalla</w:t>
            </w:r>
          </w:p>
          <w:p w:rsidR="000F30A0" w:rsidRDefault="000F30A0" w:rsidP="00275018">
            <w:pPr>
              <w:jc w:val="both"/>
            </w:pPr>
          </w:p>
          <w:p w:rsidR="000F30A0" w:rsidRDefault="000F30A0" w:rsidP="00275018">
            <w:pPr>
              <w:jc w:val="both"/>
            </w:pPr>
          </w:p>
        </w:tc>
        <w:tc>
          <w:tcPr>
            <w:tcW w:w="2444" w:type="dxa"/>
            <w:tcBorders>
              <w:top w:val="single" w:sz="4" w:space="0" w:color="auto"/>
              <w:left w:val="single" w:sz="4" w:space="0" w:color="auto"/>
              <w:bottom w:val="single" w:sz="4" w:space="0" w:color="auto"/>
              <w:right w:val="single" w:sz="4" w:space="0" w:color="auto"/>
            </w:tcBorders>
          </w:tcPr>
          <w:p w:rsidR="000F30A0" w:rsidRPr="000942A2" w:rsidRDefault="00B11C4E" w:rsidP="00275018">
            <w:pPr>
              <w:jc w:val="both"/>
              <w:cnfStyle w:val="000000100000"/>
              <w:rPr>
                <w:b/>
              </w:rPr>
            </w:pPr>
            <w:r>
              <w:rPr>
                <w:b/>
              </w:rPr>
              <w:t>Opiskelija tunnistaa 25-40% tilanteista, jotka aiheuttavat itsesyytö</w:t>
            </w:r>
            <w:r>
              <w:rPr>
                <w:b/>
              </w:rPr>
              <w:t>k</w:t>
            </w:r>
            <w:r>
              <w:rPr>
                <w:b/>
              </w:rPr>
              <w:t>siä.</w:t>
            </w:r>
          </w:p>
        </w:tc>
        <w:tc>
          <w:tcPr>
            <w:tcW w:w="2445" w:type="dxa"/>
            <w:tcBorders>
              <w:top w:val="single" w:sz="4" w:space="0" w:color="auto"/>
              <w:left w:val="single" w:sz="4" w:space="0" w:color="auto"/>
              <w:bottom w:val="single" w:sz="4" w:space="0" w:color="auto"/>
              <w:right w:val="single" w:sz="4" w:space="0" w:color="auto"/>
            </w:tcBorders>
          </w:tcPr>
          <w:p w:rsidR="000F30A0" w:rsidRPr="000942A2" w:rsidRDefault="00B11C4E" w:rsidP="00275018">
            <w:pPr>
              <w:jc w:val="both"/>
              <w:cnfStyle w:val="000000100000"/>
              <w:rPr>
                <w:b/>
              </w:rPr>
            </w:pPr>
            <w:r>
              <w:rPr>
                <w:b/>
              </w:rPr>
              <w:t>Tuntee olonsa muk</w:t>
            </w:r>
            <w:r>
              <w:rPr>
                <w:b/>
              </w:rPr>
              <w:t>a</w:t>
            </w:r>
            <w:r>
              <w:rPr>
                <w:b/>
              </w:rPr>
              <w:t>vaksi noin puolet ajasta neuvoessaan kuol</w:t>
            </w:r>
            <w:r>
              <w:rPr>
                <w:b/>
              </w:rPr>
              <w:t>e</w:t>
            </w:r>
            <w:r>
              <w:rPr>
                <w:b/>
              </w:rPr>
              <w:t>mansairaita.</w:t>
            </w:r>
          </w:p>
        </w:tc>
        <w:tc>
          <w:tcPr>
            <w:tcW w:w="2445" w:type="dxa"/>
            <w:tcBorders>
              <w:top w:val="single" w:sz="4" w:space="0" w:color="auto"/>
              <w:left w:val="single" w:sz="4" w:space="0" w:color="auto"/>
              <w:bottom w:val="single" w:sz="4" w:space="0" w:color="auto"/>
            </w:tcBorders>
          </w:tcPr>
          <w:p w:rsidR="000F30A0" w:rsidRPr="000942A2" w:rsidRDefault="00356DEF" w:rsidP="00275018">
            <w:pPr>
              <w:jc w:val="both"/>
              <w:cnfStyle w:val="000000100000"/>
              <w:rPr>
                <w:b/>
              </w:rPr>
            </w:pPr>
            <w:r>
              <w:rPr>
                <w:b/>
              </w:rPr>
              <w:t>Jakaa tietoa hengell</w:t>
            </w:r>
            <w:r>
              <w:rPr>
                <w:b/>
              </w:rPr>
              <w:t>i</w:t>
            </w:r>
            <w:r>
              <w:rPr>
                <w:b/>
              </w:rPr>
              <w:t>sestä näkökulmasta SA-neuvontaohjeita hy</w:t>
            </w:r>
            <w:r>
              <w:rPr>
                <w:b/>
              </w:rPr>
              <w:t>ö</w:t>
            </w:r>
            <w:r>
              <w:rPr>
                <w:b/>
              </w:rPr>
              <w:t>dyntämällä.</w:t>
            </w:r>
          </w:p>
        </w:tc>
      </w:tr>
      <w:tr w:rsidR="000F30A0" w:rsidTr="00275018">
        <w:tc>
          <w:tcPr>
            <w:cnfStyle w:val="001000000000"/>
            <w:tcW w:w="2444" w:type="dxa"/>
            <w:tcBorders>
              <w:right w:val="single" w:sz="4" w:space="0" w:color="auto"/>
            </w:tcBorders>
          </w:tcPr>
          <w:p w:rsidR="000F30A0" w:rsidRDefault="000F30A0" w:rsidP="00275018">
            <w:pPr>
              <w:jc w:val="both"/>
            </w:pPr>
            <w:r>
              <w:t>Hieman enemmän</w:t>
            </w:r>
          </w:p>
          <w:p w:rsidR="000F30A0" w:rsidRDefault="000F30A0" w:rsidP="00275018">
            <w:pPr>
              <w:jc w:val="both"/>
            </w:pPr>
            <w:r>
              <w:t xml:space="preserve">          +1</w:t>
            </w:r>
          </w:p>
          <w:p w:rsidR="000F30A0" w:rsidRDefault="000F30A0" w:rsidP="00275018">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0F30A0" w:rsidRDefault="00B11C4E" w:rsidP="00275018">
            <w:pPr>
              <w:jc w:val="both"/>
              <w:cnfStyle w:val="000000000000"/>
            </w:pPr>
            <w:r>
              <w:t>Tunnistaa enemmän kuin 40</w:t>
            </w:r>
            <w:r w:rsidR="00160C28">
              <w:t xml:space="preserve"> </w:t>
            </w:r>
            <w:r>
              <w:t>%.</w:t>
            </w:r>
          </w:p>
        </w:tc>
        <w:tc>
          <w:tcPr>
            <w:tcW w:w="2445" w:type="dxa"/>
            <w:tcBorders>
              <w:top w:val="single" w:sz="4" w:space="0" w:color="auto"/>
              <w:left w:val="single" w:sz="4" w:space="0" w:color="auto"/>
              <w:bottom w:val="single" w:sz="4" w:space="0" w:color="auto"/>
              <w:right w:val="single" w:sz="4" w:space="0" w:color="auto"/>
            </w:tcBorders>
          </w:tcPr>
          <w:p w:rsidR="000F30A0" w:rsidRDefault="00B11C4E" w:rsidP="00275018">
            <w:pPr>
              <w:jc w:val="both"/>
              <w:cnfStyle w:val="000000000000"/>
            </w:pPr>
            <w:r>
              <w:t>Tuntee olonsa mukava</w:t>
            </w:r>
            <w:r>
              <w:t>k</w:t>
            </w:r>
            <w:r>
              <w:t>si vähintään 75</w:t>
            </w:r>
            <w:r w:rsidR="00160C28">
              <w:t xml:space="preserve"> </w:t>
            </w:r>
            <w:r>
              <w:t>% ajasta neuvoessaan kuolema</w:t>
            </w:r>
            <w:r>
              <w:t>n</w:t>
            </w:r>
            <w:r>
              <w:t xml:space="preserve">sairaita. </w:t>
            </w:r>
          </w:p>
        </w:tc>
        <w:tc>
          <w:tcPr>
            <w:tcW w:w="2445" w:type="dxa"/>
            <w:tcBorders>
              <w:top w:val="single" w:sz="4" w:space="0" w:color="auto"/>
              <w:left w:val="single" w:sz="4" w:space="0" w:color="auto"/>
              <w:bottom w:val="single" w:sz="4" w:space="0" w:color="auto"/>
            </w:tcBorders>
          </w:tcPr>
          <w:p w:rsidR="000F30A0" w:rsidRDefault="0065409E" w:rsidP="00275018">
            <w:pPr>
              <w:jc w:val="both"/>
              <w:cnfStyle w:val="000000000000"/>
            </w:pPr>
            <w:r>
              <w:t>Yllä olevan lisäksi hy</w:t>
            </w:r>
            <w:r>
              <w:t>ö</w:t>
            </w:r>
            <w:r>
              <w:t>dyntää vähintään yhde</w:t>
            </w:r>
            <w:r>
              <w:t>l</w:t>
            </w:r>
            <w:r>
              <w:t xml:space="preserve">tä synnytyslääkäriltä saamaansa tietoa. </w:t>
            </w:r>
          </w:p>
        </w:tc>
      </w:tr>
      <w:tr w:rsidR="000F30A0" w:rsidTr="00275018">
        <w:trPr>
          <w:cnfStyle w:val="000000100000"/>
        </w:trPr>
        <w:tc>
          <w:tcPr>
            <w:cnfStyle w:val="001000000000"/>
            <w:tcW w:w="2444" w:type="dxa"/>
            <w:tcBorders>
              <w:right w:val="single" w:sz="4" w:space="0" w:color="auto"/>
            </w:tcBorders>
          </w:tcPr>
          <w:p w:rsidR="000F30A0" w:rsidRDefault="000F30A0" w:rsidP="00275018">
            <w:pPr>
              <w:jc w:val="both"/>
            </w:pPr>
            <w:r>
              <w:t>Paljon enemmän</w:t>
            </w:r>
          </w:p>
          <w:p w:rsidR="000F30A0" w:rsidRDefault="000F30A0" w:rsidP="00275018">
            <w:pPr>
              <w:jc w:val="both"/>
            </w:pPr>
            <w:r>
              <w:t xml:space="preserve">         +2</w:t>
            </w:r>
          </w:p>
          <w:p w:rsidR="000F30A0" w:rsidRDefault="000F30A0" w:rsidP="00275018">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0F30A0" w:rsidRDefault="00B11C4E" w:rsidP="00275018">
            <w:pPr>
              <w:jc w:val="both"/>
              <w:cnfStyle w:val="000000100000"/>
            </w:pPr>
            <w:r>
              <w:t>Pystyy myös ehkäis</w:t>
            </w:r>
            <w:r>
              <w:t>e</w:t>
            </w:r>
            <w:r>
              <w:t>mään vähintään 40</w:t>
            </w:r>
            <w:r w:rsidR="00160C28">
              <w:t xml:space="preserve"> </w:t>
            </w:r>
            <w:r>
              <w:t>% tilanteista.</w:t>
            </w:r>
          </w:p>
        </w:tc>
        <w:tc>
          <w:tcPr>
            <w:tcW w:w="2445" w:type="dxa"/>
            <w:tcBorders>
              <w:top w:val="single" w:sz="4" w:space="0" w:color="auto"/>
              <w:left w:val="single" w:sz="4" w:space="0" w:color="auto"/>
              <w:bottom w:val="single" w:sz="4" w:space="0" w:color="auto"/>
              <w:right w:val="single" w:sz="4" w:space="0" w:color="auto"/>
            </w:tcBorders>
          </w:tcPr>
          <w:p w:rsidR="000F30A0" w:rsidRDefault="00B11C4E" w:rsidP="00275018">
            <w:pPr>
              <w:jc w:val="both"/>
              <w:cnfStyle w:val="000000100000"/>
            </w:pPr>
            <w:r>
              <w:t>Tuntee olonsa mukava</w:t>
            </w:r>
            <w:r>
              <w:t>k</w:t>
            </w:r>
            <w:r>
              <w:t>si koko ajan neuvoe</w:t>
            </w:r>
            <w:r>
              <w:t>s</w:t>
            </w:r>
            <w:r>
              <w:t>saan kuolemansairaita.</w:t>
            </w:r>
          </w:p>
        </w:tc>
        <w:tc>
          <w:tcPr>
            <w:tcW w:w="2445" w:type="dxa"/>
            <w:tcBorders>
              <w:top w:val="single" w:sz="4" w:space="0" w:color="auto"/>
              <w:left w:val="single" w:sz="4" w:space="0" w:color="auto"/>
              <w:bottom w:val="single" w:sz="4" w:space="0" w:color="auto"/>
            </w:tcBorders>
          </w:tcPr>
          <w:p w:rsidR="000F30A0" w:rsidRDefault="0065409E" w:rsidP="00275018">
            <w:pPr>
              <w:jc w:val="both"/>
              <w:cnfStyle w:val="000000100000"/>
            </w:pPr>
            <w:r>
              <w:t>Yllä olevan lisäksi ottaa mukaan vähintään y</w:t>
            </w:r>
            <w:r>
              <w:t>h</w:t>
            </w:r>
            <w:r>
              <w:t>den synnytyslääkärin tietoa jakamaan.</w:t>
            </w:r>
          </w:p>
        </w:tc>
      </w:tr>
      <w:tr w:rsidR="000F30A0" w:rsidTr="00275018">
        <w:tc>
          <w:tcPr>
            <w:cnfStyle w:val="001000000000"/>
            <w:tcW w:w="2444" w:type="dxa"/>
            <w:tcBorders>
              <w:right w:val="single" w:sz="4" w:space="0" w:color="auto"/>
            </w:tcBorders>
          </w:tcPr>
          <w:p w:rsidR="000F30A0" w:rsidRDefault="000F30A0" w:rsidP="00275018">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0F30A0" w:rsidRDefault="000F30A0" w:rsidP="00275018">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0F30A0" w:rsidRDefault="000F30A0" w:rsidP="00275018">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0F30A0" w:rsidRDefault="000F30A0" w:rsidP="00275018">
            <w:pPr>
              <w:jc w:val="both"/>
              <w:cnfStyle w:val="000000000000"/>
            </w:pPr>
          </w:p>
        </w:tc>
      </w:tr>
    </w:tbl>
    <w:p w:rsidR="000F30A0" w:rsidRPr="00682C84" w:rsidRDefault="006779F4" w:rsidP="000F30A0">
      <w:r>
        <w:t>Esimerkki 4.6. Sairaalapappien koulutus (s. 69).</w:t>
      </w:r>
    </w:p>
    <w:p w:rsidR="000F30A0" w:rsidRDefault="000F30A0" w:rsidP="005C5F28"/>
    <w:p w:rsidR="00297423" w:rsidRDefault="00297423" w:rsidP="00297423">
      <w:pPr>
        <w:jc w:val="both"/>
      </w:pPr>
      <w:r>
        <w:t>Kasvatuksen ja koulutuksen alalta löytyy lukuisia muita sovelluksia. Kiresukin ja Choaten havaintojen m</w:t>
      </w:r>
      <w:r>
        <w:t>u</w:t>
      </w:r>
      <w:r>
        <w:t>kaan niiden ohjelmat ovat laaja-alaisia, joten tavoitteet vaihtelevat helposti määriteltävissä olevista hyvi</w:t>
      </w:r>
      <w:r>
        <w:t>n</w:t>
      </w:r>
      <w:r>
        <w:t>kin vaikeasti määriteltävissä oleviin. Erityisen hyödyllisenä GAS:ia voi heidän mielestään pitää ohjelmissa, joissa kasvatukseen, emootioihin, sosiaalisten taitojen puutteeseen ja vaikeisiin sosiaalisiin ongelmiin pyr</w:t>
      </w:r>
      <w:r>
        <w:t>i</w:t>
      </w:r>
      <w:r>
        <w:t>tään vaikuttamaan.</w:t>
      </w:r>
    </w:p>
    <w:p w:rsidR="00152B0B" w:rsidRDefault="00DF6591" w:rsidP="00AF1F9D">
      <w:pPr>
        <w:pStyle w:val="Otsikko2"/>
        <w:numPr>
          <w:ilvl w:val="1"/>
          <w:numId w:val="6"/>
        </w:numPr>
      </w:pPr>
      <w:r>
        <w:t>S</w:t>
      </w:r>
      <w:r w:rsidR="00152B0B">
        <w:t>ovellukset lääketieteen alalla</w:t>
      </w:r>
    </w:p>
    <w:p w:rsidR="00152B0B" w:rsidRPr="00152B0B" w:rsidRDefault="00152B0B" w:rsidP="00152B0B"/>
    <w:p w:rsidR="00620089" w:rsidRDefault="00620089" w:rsidP="00297423">
      <w:pPr>
        <w:jc w:val="both"/>
      </w:pPr>
      <w:r w:rsidRPr="00620089">
        <w:t>Lääketieteen alalta sisällytän referaattiin esimerkin,</w:t>
      </w:r>
      <w:r>
        <w:t xml:space="preserve"> jossa GAS:ia käytettiin sekä projektin että osallistuj</w:t>
      </w:r>
      <w:r>
        <w:t>a</w:t>
      </w:r>
      <w:r>
        <w:t>kohtaisten tavoitteiden määrittelyssä. Esimerkissä 4.8. esitellään henkilökunnan tehtävät ja päämäärät, joista tulevat esille sekä koko projektin tavoitteet että kohderyhmää varten laaditun ohjelman erityispii</w:t>
      </w:r>
      <w:r>
        <w:t>r</w:t>
      </w:r>
      <w:r>
        <w:t>teet.</w:t>
      </w:r>
    </w:p>
    <w:p w:rsidR="00160C28" w:rsidRDefault="00160C28" w:rsidP="00297423">
      <w:pPr>
        <w:jc w:val="both"/>
      </w:pPr>
    </w:p>
    <w:p w:rsidR="00160C28" w:rsidRDefault="00160C28" w:rsidP="00297423">
      <w:pPr>
        <w:jc w:val="both"/>
      </w:pPr>
    </w:p>
    <w:p w:rsidR="00160C28" w:rsidRPr="00620089" w:rsidRDefault="00160C28" w:rsidP="00297423">
      <w:pPr>
        <w:jc w:val="both"/>
      </w:pPr>
    </w:p>
    <w:p w:rsidR="00D21679" w:rsidRPr="00620089" w:rsidRDefault="00D21679" w:rsidP="00D21679">
      <w:pPr>
        <w:jc w:val="both"/>
      </w:pPr>
      <w:r w:rsidRPr="00620089">
        <w:lastRenderedPageBreak/>
        <w:t>GOAL ATTAINEMENT FOLLOW-UP GUIDE</w:t>
      </w:r>
    </w:p>
    <w:tbl>
      <w:tblPr>
        <w:tblStyle w:val="Vaalealuettelo-korostus11"/>
        <w:tblW w:w="0" w:type="auto"/>
        <w:tblLook w:val="04A0"/>
      </w:tblPr>
      <w:tblGrid>
        <w:gridCol w:w="2432"/>
        <w:gridCol w:w="2549"/>
        <w:gridCol w:w="2437"/>
        <w:gridCol w:w="2436"/>
      </w:tblGrid>
      <w:tr w:rsidR="00D21679" w:rsidTr="00D21679">
        <w:trPr>
          <w:cnfStyle w:val="100000000000"/>
        </w:trPr>
        <w:tc>
          <w:tcPr>
            <w:cnfStyle w:val="001000000000"/>
            <w:tcW w:w="2444" w:type="dxa"/>
          </w:tcPr>
          <w:p w:rsidR="00D21679" w:rsidRDefault="00D21679" w:rsidP="00D21679">
            <w:pPr>
              <w:jc w:val="both"/>
            </w:pPr>
            <w:r>
              <w:t>Level of Attainement</w:t>
            </w:r>
          </w:p>
          <w:p w:rsidR="00D21679" w:rsidRDefault="00D21679" w:rsidP="00D21679">
            <w:pPr>
              <w:jc w:val="both"/>
            </w:pPr>
          </w:p>
        </w:tc>
        <w:tc>
          <w:tcPr>
            <w:tcW w:w="2444" w:type="dxa"/>
            <w:tcBorders>
              <w:bottom w:val="single" w:sz="8" w:space="0" w:color="4F81BD" w:themeColor="accent1"/>
            </w:tcBorders>
          </w:tcPr>
          <w:p w:rsidR="00D21679" w:rsidRDefault="00D21679" w:rsidP="00D21679">
            <w:pPr>
              <w:jc w:val="both"/>
              <w:cnfStyle w:val="100000000000"/>
            </w:pPr>
            <w:r>
              <w:t>Skaala 1</w:t>
            </w:r>
          </w:p>
          <w:p w:rsidR="00D21679" w:rsidRDefault="006B6FBD" w:rsidP="00D21679">
            <w:pPr>
              <w:jc w:val="both"/>
              <w:cnfStyle w:val="100000000000"/>
            </w:pPr>
            <w:r>
              <w:t>Intiaanien ruokav</w:t>
            </w:r>
            <w:r>
              <w:t>a</w:t>
            </w:r>
            <w:r>
              <w:t>liokysely</w:t>
            </w:r>
          </w:p>
        </w:tc>
        <w:tc>
          <w:tcPr>
            <w:tcW w:w="2445" w:type="dxa"/>
          </w:tcPr>
          <w:p w:rsidR="00D21679" w:rsidRDefault="00D21679" w:rsidP="00D21679">
            <w:pPr>
              <w:jc w:val="both"/>
              <w:cnfStyle w:val="100000000000"/>
            </w:pPr>
            <w:r>
              <w:t xml:space="preserve">Skaala 2 </w:t>
            </w:r>
          </w:p>
          <w:p w:rsidR="00D21679" w:rsidRDefault="006B6FBD" w:rsidP="00D21679">
            <w:pPr>
              <w:jc w:val="both"/>
              <w:cnfStyle w:val="100000000000"/>
            </w:pPr>
            <w:r>
              <w:t>Intiaanien ruokavalion suunnittelu</w:t>
            </w:r>
          </w:p>
        </w:tc>
        <w:tc>
          <w:tcPr>
            <w:tcW w:w="2445" w:type="dxa"/>
          </w:tcPr>
          <w:p w:rsidR="00D21679" w:rsidRDefault="00D21679" w:rsidP="00D21679">
            <w:pPr>
              <w:jc w:val="both"/>
              <w:cnfStyle w:val="100000000000"/>
            </w:pPr>
            <w:r>
              <w:t>Skaala 3</w:t>
            </w:r>
          </w:p>
          <w:p w:rsidR="00D21679" w:rsidRDefault="006B6FBD" w:rsidP="00D21679">
            <w:pPr>
              <w:jc w:val="both"/>
              <w:cnfStyle w:val="100000000000"/>
            </w:pPr>
            <w:r>
              <w:t>Ryhmäopetuksen se</w:t>
            </w:r>
            <w:r>
              <w:t>u</w:t>
            </w:r>
            <w:r>
              <w:t>ranta</w:t>
            </w:r>
          </w:p>
        </w:tc>
      </w:tr>
      <w:tr w:rsidR="00D21679" w:rsidTr="00D21679">
        <w:trPr>
          <w:cnfStyle w:val="000000100000"/>
        </w:trPr>
        <w:tc>
          <w:tcPr>
            <w:cnfStyle w:val="001000000000"/>
            <w:tcW w:w="2444" w:type="dxa"/>
            <w:tcBorders>
              <w:right w:val="single" w:sz="4" w:space="0" w:color="auto"/>
            </w:tcBorders>
          </w:tcPr>
          <w:p w:rsidR="00D21679" w:rsidRDefault="00D21679" w:rsidP="00D21679">
            <w:pPr>
              <w:jc w:val="both"/>
            </w:pPr>
            <w:r>
              <w:t>Paljon vähemmän</w:t>
            </w:r>
          </w:p>
          <w:p w:rsidR="00D21679" w:rsidRDefault="00D21679" w:rsidP="00D21679">
            <w:pPr>
              <w:jc w:val="both"/>
            </w:pPr>
            <w:r>
              <w:t xml:space="preserve">              -2</w:t>
            </w:r>
          </w:p>
          <w:p w:rsidR="00D21679" w:rsidRDefault="00D21679" w:rsidP="00D21679">
            <w:pPr>
              <w:jc w:val="both"/>
            </w:pPr>
            <w:r>
              <w:t xml:space="preserve"> kuin odotettiin</w:t>
            </w:r>
          </w:p>
          <w:p w:rsidR="00D21679" w:rsidRDefault="00D21679" w:rsidP="00D21679">
            <w:pPr>
              <w:jc w:val="both"/>
            </w:pPr>
          </w:p>
        </w:tc>
        <w:tc>
          <w:tcPr>
            <w:tcW w:w="2444" w:type="dxa"/>
            <w:tcBorders>
              <w:left w:val="single" w:sz="4" w:space="0" w:color="auto"/>
              <w:bottom w:val="single" w:sz="4" w:space="0" w:color="auto"/>
              <w:right w:val="single" w:sz="4" w:space="0" w:color="auto"/>
            </w:tcBorders>
          </w:tcPr>
          <w:p w:rsidR="00D21679" w:rsidRDefault="00620089" w:rsidP="00D21679">
            <w:pPr>
              <w:jc w:val="both"/>
              <w:cnfStyle w:val="000000100000"/>
            </w:pPr>
            <w:r>
              <w:t>Yhdyskuntatyöntekijöiden kouluttaminen tiedonk</w:t>
            </w:r>
            <w:r>
              <w:t>e</w:t>
            </w:r>
            <w:r>
              <w:t>ruuseen.</w:t>
            </w:r>
          </w:p>
        </w:tc>
        <w:tc>
          <w:tcPr>
            <w:tcW w:w="2445" w:type="dxa"/>
            <w:tcBorders>
              <w:left w:val="single" w:sz="4" w:space="0" w:color="auto"/>
              <w:bottom w:val="single" w:sz="4" w:space="0" w:color="auto"/>
              <w:right w:val="single" w:sz="4" w:space="0" w:color="auto"/>
            </w:tcBorders>
          </w:tcPr>
          <w:p w:rsidR="00D21679" w:rsidRDefault="00620089" w:rsidP="00D21679">
            <w:pPr>
              <w:jc w:val="both"/>
              <w:cnfStyle w:val="000000100000"/>
            </w:pPr>
            <w:r>
              <w:t>Suunnitelmaa muuttuj</w:t>
            </w:r>
            <w:r>
              <w:t>i</w:t>
            </w:r>
            <w:r>
              <w:t>en selvittämiseksi ei ole laadittu.</w:t>
            </w:r>
          </w:p>
        </w:tc>
        <w:tc>
          <w:tcPr>
            <w:tcW w:w="2445" w:type="dxa"/>
            <w:tcBorders>
              <w:left w:val="single" w:sz="4" w:space="0" w:color="auto"/>
              <w:bottom w:val="single" w:sz="4" w:space="0" w:color="auto"/>
            </w:tcBorders>
          </w:tcPr>
          <w:p w:rsidR="00D21679" w:rsidRDefault="00DF58E8" w:rsidP="00D21679">
            <w:pPr>
              <w:jc w:val="both"/>
              <w:cnfStyle w:val="000000100000"/>
            </w:pPr>
            <w:r>
              <w:t>Ei osallistujia seurant</w:t>
            </w:r>
            <w:r>
              <w:t>a</w:t>
            </w:r>
            <w:r>
              <w:t>ryhmissä.</w:t>
            </w:r>
          </w:p>
        </w:tc>
      </w:tr>
      <w:tr w:rsidR="00D21679" w:rsidTr="00D21679">
        <w:tc>
          <w:tcPr>
            <w:cnfStyle w:val="001000000000"/>
            <w:tcW w:w="2444" w:type="dxa"/>
            <w:tcBorders>
              <w:right w:val="single" w:sz="4" w:space="0" w:color="auto"/>
            </w:tcBorders>
          </w:tcPr>
          <w:p w:rsidR="00D21679" w:rsidRDefault="00D21679" w:rsidP="00D21679">
            <w:pPr>
              <w:jc w:val="both"/>
            </w:pPr>
            <w:r>
              <w:t>Hieman vähemmän</w:t>
            </w:r>
          </w:p>
          <w:p w:rsidR="00D21679" w:rsidRDefault="00D21679" w:rsidP="00D21679">
            <w:pPr>
              <w:jc w:val="both"/>
            </w:pPr>
            <w:r>
              <w:t xml:space="preserve">            -1</w:t>
            </w:r>
          </w:p>
          <w:p w:rsidR="00D21679" w:rsidRDefault="00D21679" w:rsidP="00D21679">
            <w:pPr>
              <w:jc w:val="both"/>
            </w:pPr>
            <w:r>
              <w:t xml:space="preserve"> kuin odotettiin</w:t>
            </w:r>
          </w:p>
          <w:p w:rsidR="00D21679" w:rsidRDefault="00D21679" w:rsidP="00D21679">
            <w:pPr>
              <w:jc w:val="both"/>
            </w:pPr>
          </w:p>
        </w:tc>
        <w:tc>
          <w:tcPr>
            <w:tcW w:w="2444" w:type="dxa"/>
            <w:tcBorders>
              <w:top w:val="single" w:sz="4" w:space="0" w:color="auto"/>
              <w:left w:val="single" w:sz="4" w:space="0" w:color="auto"/>
              <w:bottom w:val="single" w:sz="4" w:space="0" w:color="auto"/>
              <w:right w:val="single" w:sz="4" w:space="0" w:color="auto"/>
            </w:tcBorders>
          </w:tcPr>
          <w:p w:rsidR="00D21679" w:rsidRDefault="00620089" w:rsidP="00D21679">
            <w:pPr>
              <w:jc w:val="both"/>
              <w:cnfStyle w:val="000000000000"/>
            </w:pPr>
            <w:r>
              <w:t>Kysely annettu vähintään 100 perheelle.</w:t>
            </w:r>
          </w:p>
        </w:tc>
        <w:tc>
          <w:tcPr>
            <w:tcW w:w="2445" w:type="dxa"/>
            <w:tcBorders>
              <w:top w:val="single" w:sz="4" w:space="0" w:color="auto"/>
              <w:left w:val="single" w:sz="4" w:space="0" w:color="auto"/>
              <w:bottom w:val="single" w:sz="4" w:space="0" w:color="auto"/>
              <w:right w:val="single" w:sz="4" w:space="0" w:color="auto"/>
            </w:tcBorders>
          </w:tcPr>
          <w:p w:rsidR="00D21679" w:rsidRDefault="00620089" w:rsidP="00D21679">
            <w:pPr>
              <w:jc w:val="both"/>
              <w:cnfStyle w:val="000000000000"/>
            </w:pPr>
            <w:r>
              <w:t>Muuttujien tutkimusta varten on laadittu suu</w:t>
            </w:r>
            <w:r>
              <w:t>n</w:t>
            </w:r>
            <w:r>
              <w:t xml:space="preserve">nitelma. </w:t>
            </w:r>
          </w:p>
        </w:tc>
        <w:tc>
          <w:tcPr>
            <w:tcW w:w="2445" w:type="dxa"/>
            <w:tcBorders>
              <w:top w:val="single" w:sz="4" w:space="0" w:color="auto"/>
              <w:left w:val="single" w:sz="4" w:space="0" w:color="auto"/>
              <w:bottom w:val="single" w:sz="4" w:space="0" w:color="auto"/>
            </w:tcBorders>
          </w:tcPr>
          <w:p w:rsidR="00D21679" w:rsidRDefault="00DF58E8" w:rsidP="00D21679">
            <w:pPr>
              <w:jc w:val="both"/>
              <w:cnfStyle w:val="000000000000"/>
            </w:pPr>
            <w:r>
              <w:t>Viikoittainen kontakti ryhmä n 1 jäseniin 3 tai alle 3 viikon ajan.</w:t>
            </w:r>
          </w:p>
        </w:tc>
      </w:tr>
      <w:tr w:rsidR="00D21679" w:rsidTr="00D21679">
        <w:trPr>
          <w:cnfStyle w:val="000000100000"/>
        </w:trPr>
        <w:tc>
          <w:tcPr>
            <w:cnfStyle w:val="001000000000"/>
            <w:tcW w:w="2444" w:type="dxa"/>
            <w:tcBorders>
              <w:right w:val="single" w:sz="4" w:space="0" w:color="auto"/>
            </w:tcBorders>
          </w:tcPr>
          <w:p w:rsidR="00D21679" w:rsidRDefault="00DF6591" w:rsidP="00D21679">
            <w:pPr>
              <w:jc w:val="both"/>
            </w:pPr>
            <w:r>
              <w:t>Tavoite on</w:t>
            </w:r>
            <w:r w:rsidR="00D21679">
              <w:t xml:space="preserve"> toteutunut</w:t>
            </w:r>
          </w:p>
          <w:p w:rsidR="00D21679" w:rsidRDefault="00D21679" w:rsidP="00D21679">
            <w:pPr>
              <w:jc w:val="both"/>
            </w:pPr>
            <w:r>
              <w:t xml:space="preserve">             0</w:t>
            </w:r>
          </w:p>
          <w:p w:rsidR="00D21679" w:rsidRDefault="00D21679" w:rsidP="00D21679">
            <w:pPr>
              <w:jc w:val="both"/>
            </w:pPr>
            <w:r>
              <w:t>odotetulla tavalla</w:t>
            </w:r>
          </w:p>
          <w:p w:rsidR="00D21679" w:rsidRDefault="00D21679" w:rsidP="00D21679">
            <w:pPr>
              <w:jc w:val="both"/>
            </w:pPr>
          </w:p>
          <w:p w:rsidR="00D21679" w:rsidRDefault="00D21679" w:rsidP="00D21679">
            <w:pPr>
              <w:jc w:val="both"/>
            </w:pPr>
          </w:p>
        </w:tc>
        <w:tc>
          <w:tcPr>
            <w:tcW w:w="2444" w:type="dxa"/>
            <w:tcBorders>
              <w:top w:val="single" w:sz="4" w:space="0" w:color="auto"/>
              <w:left w:val="single" w:sz="4" w:space="0" w:color="auto"/>
              <w:bottom w:val="single" w:sz="4" w:space="0" w:color="auto"/>
              <w:right w:val="single" w:sz="4" w:space="0" w:color="auto"/>
            </w:tcBorders>
          </w:tcPr>
          <w:p w:rsidR="00D21679" w:rsidRPr="000942A2" w:rsidRDefault="00620089" w:rsidP="00D21679">
            <w:pPr>
              <w:jc w:val="both"/>
              <w:cnfStyle w:val="000000100000"/>
              <w:rPr>
                <w:b/>
              </w:rPr>
            </w:pPr>
            <w:r>
              <w:rPr>
                <w:b/>
              </w:rPr>
              <w:t>Tiedon kerääminen int</w:t>
            </w:r>
            <w:r>
              <w:rPr>
                <w:b/>
              </w:rPr>
              <w:t>i</w:t>
            </w:r>
            <w:r>
              <w:rPr>
                <w:b/>
              </w:rPr>
              <w:t>aanien ravintotottumu</w:t>
            </w:r>
            <w:r>
              <w:rPr>
                <w:b/>
              </w:rPr>
              <w:t>k</w:t>
            </w:r>
            <w:r>
              <w:rPr>
                <w:b/>
              </w:rPr>
              <w:t>sista.</w:t>
            </w:r>
          </w:p>
        </w:tc>
        <w:tc>
          <w:tcPr>
            <w:tcW w:w="2445" w:type="dxa"/>
            <w:tcBorders>
              <w:top w:val="single" w:sz="4" w:space="0" w:color="auto"/>
              <w:left w:val="single" w:sz="4" w:space="0" w:color="auto"/>
              <w:bottom w:val="single" w:sz="4" w:space="0" w:color="auto"/>
              <w:right w:val="single" w:sz="4" w:space="0" w:color="auto"/>
            </w:tcBorders>
          </w:tcPr>
          <w:p w:rsidR="00D21679" w:rsidRPr="000942A2" w:rsidRDefault="00620089" w:rsidP="00D21679">
            <w:pPr>
              <w:jc w:val="both"/>
              <w:cnfStyle w:val="000000100000"/>
              <w:rPr>
                <w:b/>
              </w:rPr>
            </w:pPr>
            <w:r>
              <w:rPr>
                <w:b/>
              </w:rPr>
              <w:t>Intiaanien ruokavalioon liittyvät muuttujat on selvitetty tutkimuksella.</w:t>
            </w:r>
          </w:p>
        </w:tc>
        <w:tc>
          <w:tcPr>
            <w:tcW w:w="2445" w:type="dxa"/>
            <w:tcBorders>
              <w:top w:val="single" w:sz="4" w:space="0" w:color="auto"/>
              <w:left w:val="single" w:sz="4" w:space="0" w:color="auto"/>
              <w:bottom w:val="single" w:sz="4" w:space="0" w:color="auto"/>
            </w:tcBorders>
          </w:tcPr>
          <w:p w:rsidR="00D21679" w:rsidRPr="000942A2" w:rsidRDefault="00DF58E8" w:rsidP="00D21679">
            <w:pPr>
              <w:jc w:val="both"/>
              <w:cnfStyle w:val="000000100000"/>
              <w:rPr>
                <w:b/>
              </w:rPr>
            </w:pPr>
            <w:r>
              <w:rPr>
                <w:b/>
              </w:rPr>
              <w:t>Viikoittainen kontakti ryhmän 1 jäseniin v</w:t>
            </w:r>
            <w:r>
              <w:rPr>
                <w:b/>
              </w:rPr>
              <w:t>ä</w:t>
            </w:r>
            <w:r>
              <w:rPr>
                <w:b/>
              </w:rPr>
              <w:t>hintään 4 viikon ajan, jotta opitun käyttäyt</w:t>
            </w:r>
            <w:r>
              <w:rPr>
                <w:b/>
              </w:rPr>
              <w:t>y</w:t>
            </w:r>
            <w:r>
              <w:rPr>
                <w:b/>
              </w:rPr>
              <w:t xml:space="preserve">misen arvioiminen on mahdollista. </w:t>
            </w:r>
          </w:p>
        </w:tc>
      </w:tr>
      <w:tr w:rsidR="00D21679" w:rsidTr="00D21679">
        <w:tc>
          <w:tcPr>
            <w:cnfStyle w:val="001000000000"/>
            <w:tcW w:w="2444" w:type="dxa"/>
            <w:tcBorders>
              <w:right w:val="single" w:sz="4" w:space="0" w:color="auto"/>
            </w:tcBorders>
          </w:tcPr>
          <w:p w:rsidR="00D21679" w:rsidRDefault="00D21679" w:rsidP="00D21679">
            <w:pPr>
              <w:jc w:val="both"/>
            </w:pPr>
            <w:r>
              <w:t>Hieman enemmän</w:t>
            </w:r>
          </w:p>
          <w:p w:rsidR="00D21679" w:rsidRDefault="00D21679" w:rsidP="00D21679">
            <w:pPr>
              <w:jc w:val="both"/>
            </w:pPr>
            <w:r>
              <w:t xml:space="preserve">          +1</w:t>
            </w:r>
          </w:p>
          <w:p w:rsidR="00D21679" w:rsidRDefault="00D21679" w:rsidP="00D21679">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D21679" w:rsidRDefault="00620089" w:rsidP="00D21679">
            <w:pPr>
              <w:jc w:val="both"/>
              <w:cnfStyle w:val="000000000000"/>
            </w:pPr>
            <w:r>
              <w:t>Yllämainittu on toteut</w:t>
            </w:r>
            <w:r>
              <w:t>u</w:t>
            </w:r>
            <w:r>
              <w:t>nut alle 3 kuukaudessa.</w:t>
            </w:r>
          </w:p>
        </w:tc>
        <w:tc>
          <w:tcPr>
            <w:tcW w:w="2445" w:type="dxa"/>
            <w:tcBorders>
              <w:top w:val="single" w:sz="4" w:space="0" w:color="auto"/>
              <w:left w:val="single" w:sz="4" w:space="0" w:color="auto"/>
              <w:bottom w:val="single" w:sz="4" w:space="0" w:color="auto"/>
              <w:right w:val="single" w:sz="4" w:space="0" w:color="auto"/>
            </w:tcBorders>
          </w:tcPr>
          <w:p w:rsidR="00620089" w:rsidRDefault="00620089" w:rsidP="00030FF6">
            <w:pPr>
              <w:jc w:val="both"/>
              <w:cnfStyle w:val="000000000000"/>
            </w:pPr>
            <w:r>
              <w:t>Suunnitelma suositelt</w:t>
            </w:r>
            <w:r>
              <w:t>a</w:t>
            </w:r>
            <w:r>
              <w:t>vasta ruokavali</w:t>
            </w:r>
            <w:r w:rsidR="00030FF6">
              <w:t>osta on laadittu tutkimustiet</w:t>
            </w:r>
            <w:r w:rsidR="00030FF6">
              <w:t>o</w:t>
            </w:r>
            <w:r w:rsidR="00030FF6">
              <w:t>je</w:t>
            </w:r>
            <w:r>
              <w:t xml:space="preserve">n pohjalta. </w:t>
            </w:r>
          </w:p>
        </w:tc>
        <w:tc>
          <w:tcPr>
            <w:tcW w:w="2445" w:type="dxa"/>
            <w:tcBorders>
              <w:top w:val="single" w:sz="4" w:space="0" w:color="auto"/>
              <w:left w:val="single" w:sz="4" w:space="0" w:color="auto"/>
              <w:bottom w:val="single" w:sz="4" w:space="0" w:color="auto"/>
            </w:tcBorders>
          </w:tcPr>
          <w:p w:rsidR="00D21679" w:rsidRDefault="00DF58E8" w:rsidP="00D21679">
            <w:pPr>
              <w:jc w:val="both"/>
              <w:cnfStyle w:val="000000000000"/>
            </w:pPr>
            <w:r>
              <w:t>Viikoittainen kontakti 5 tai useamman viikon ajan.</w:t>
            </w:r>
          </w:p>
        </w:tc>
      </w:tr>
      <w:tr w:rsidR="00D21679" w:rsidTr="00D21679">
        <w:trPr>
          <w:cnfStyle w:val="000000100000"/>
        </w:trPr>
        <w:tc>
          <w:tcPr>
            <w:cnfStyle w:val="001000000000"/>
            <w:tcW w:w="2444" w:type="dxa"/>
            <w:tcBorders>
              <w:right w:val="single" w:sz="4" w:space="0" w:color="auto"/>
            </w:tcBorders>
          </w:tcPr>
          <w:p w:rsidR="00D21679" w:rsidRDefault="00D21679" w:rsidP="00D21679">
            <w:pPr>
              <w:jc w:val="both"/>
            </w:pPr>
            <w:r>
              <w:t>Paljon enemmän</w:t>
            </w:r>
          </w:p>
          <w:p w:rsidR="00D21679" w:rsidRDefault="00D21679" w:rsidP="00D21679">
            <w:pPr>
              <w:jc w:val="both"/>
            </w:pPr>
            <w:r>
              <w:t xml:space="preserve">         +2</w:t>
            </w:r>
          </w:p>
          <w:p w:rsidR="00D21679" w:rsidRDefault="00D21679" w:rsidP="00D21679">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D21679" w:rsidRDefault="00620089" w:rsidP="00D21679">
            <w:pPr>
              <w:jc w:val="both"/>
              <w:cnfStyle w:val="000000100000"/>
            </w:pPr>
            <w:r>
              <w:t>Toteutunut alle 2 ku</w:t>
            </w:r>
            <w:r>
              <w:t>u</w:t>
            </w:r>
            <w:r>
              <w:t>kaudessa.</w:t>
            </w:r>
          </w:p>
        </w:tc>
        <w:tc>
          <w:tcPr>
            <w:tcW w:w="2445" w:type="dxa"/>
            <w:tcBorders>
              <w:top w:val="single" w:sz="4" w:space="0" w:color="auto"/>
              <w:left w:val="single" w:sz="4" w:space="0" w:color="auto"/>
              <w:bottom w:val="single" w:sz="4" w:space="0" w:color="auto"/>
              <w:right w:val="single" w:sz="4" w:space="0" w:color="auto"/>
            </w:tcBorders>
          </w:tcPr>
          <w:p w:rsidR="00D21679" w:rsidRDefault="00030FF6" w:rsidP="00D21679">
            <w:pPr>
              <w:jc w:val="both"/>
              <w:cnfStyle w:val="000000100000"/>
            </w:pPr>
            <w:r>
              <w:t>Ravintosuositusten arv</w:t>
            </w:r>
            <w:r>
              <w:t>i</w:t>
            </w:r>
            <w:r>
              <w:t>ointi vähintään yksi ku</w:t>
            </w:r>
            <w:r>
              <w:t>u</w:t>
            </w:r>
            <w:r>
              <w:t>kausi aikataulusta ede</w:t>
            </w:r>
            <w:r>
              <w:t>l</w:t>
            </w:r>
            <w:r>
              <w:t xml:space="preserve">lä. </w:t>
            </w:r>
          </w:p>
        </w:tc>
        <w:tc>
          <w:tcPr>
            <w:tcW w:w="2445" w:type="dxa"/>
            <w:tcBorders>
              <w:top w:val="single" w:sz="4" w:space="0" w:color="auto"/>
              <w:left w:val="single" w:sz="4" w:space="0" w:color="auto"/>
              <w:bottom w:val="single" w:sz="4" w:space="0" w:color="auto"/>
            </w:tcBorders>
          </w:tcPr>
          <w:p w:rsidR="00D21679" w:rsidRDefault="00DF58E8" w:rsidP="00D21679">
            <w:pPr>
              <w:jc w:val="both"/>
              <w:cnfStyle w:val="000000100000"/>
            </w:pPr>
            <w:r>
              <w:t>Kontakti 5 tai usea</w:t>
            </w:r>
            <w:r>
              <w:t>m</w:t>
            </w:r>
            <w:r>
              <w:t>man viikon ajan 2 tai useamman ryhmän kanssa.</w:t>
            </w:r>
          </w:p>
        </w:tc>
      </w:tr>
      <w:tr w:rsidR="00D21679" w:rsidTr="00D21679">
        <w:tc>
          <w:tcPr>
            <w:cnfStyle w:val="001000000000"/>
            <w:tcW w:w="2444" w:type="dxa"/>
            <w:tcBorders>
              <w:right w:val="single" w:sz="4" w:space="0" w:color="auto"/>
            </w:tcBorders>
          </w:tcPr>
          <w:p w:rsidR="00D21679" w:rsidRDefault="00D21679" w:rsidP="00D21679">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D21679" w:rsidRDefault="00D21679" w:rsidP="00D21679">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D21679" w:rsidRDefault="00D21679" w:rsidP="00D21679">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D21679" w:rsidRDefault="00D21679" w:rsidP="00D21679">
            <w:pPr>
              <w:jc w:val="both"/>
              <w:cnfStyle w:val="000000000000"/>
            </w:pPr>
          </w:p>
        </w:tc>
      </w:tr>
    </w:tbl>
    <w:p w:rsidR="00D21679" w:rsidRDefault="00E8330C" w:rsidP="005C5F28">
      <w:r>
        <w:t>Esimerkki 4.8. Syntyperäisten amerikkalaisten diabetes</w:t>
      </w:r>
      <w:r w:rsidR="00915FC4">
        <w:t>neuvonta</w:t>
      </w:r>
      <w:r>
        <w:t>: ohjelman tavoitteet (s. 70).</w:t>
      </w:r>
    </w:p>
    <w:p w:rsidR="00160C28" w:rsidRDefault="00160C28" w:rsidP="005C5F28"/>
    <w:p w:rsidR="00D21679" w:rsidRDefault="00915FC4" w:rsidP="005C5F28">
      <w:r>
        <w:t xml:space="preserve">Ohjelman tavoitteena oli diabetesneuvonta mutta yksilölliset tavoitteet sisälsivät perheeseen, sosiaalisiin asioihin ja omaan selviytymiseen liittyviä asioita. </w:t>
      </w:r>
    </w:p>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160C28" w:rsidRDefault="00160C28" w:rsidP="005C5F28"/>
    <w:p w:rsidR="00620089" w:rsidRPr="009F3BB6" w:rsidRDefault="00620089" w:rsidP="00620089">
      <w:pPr>
        <w:jc w:val="both"/>
        <w:rPr>
          <w:lang w:val="en-US"/>
        </w:rPr>
      </w:pPr>
      <w:r w:rsidRPr="009F3BB6">
        <w:rPr>
          <w:lang w:val="en-US"/>
        </w:rPr>
        <w:lastRenderedPageBreak/>
        <w:t>GOAL ATTAINEMENT FOLLOW-UP GUIDE</w:t>
      </w:r>
    </w:p>
    <w:tbl>
      <w:tblPr>
        <w:tblStyle w:val="Vaalealuettelo-korostus11"/>
        <w:tblW w:w="0" w:type="auto"/>
        <w:tblLook w:val="04A0"/>
      </w:tblPr>
      <w:tblGrid>
        <w:gridCol w:w="2424"/>
        <w:gridCol w:w="2555"/>
        <w:gridCol w:w="2438"/>
        <w:gridCol w:w="2437"/>
      </w:tblGrid>
      <w:tr w:rsidR="00164DFA" w:rsidTr="00620089">
        <w:trPr>
          <w:cnfStyle w:val="100000000000"/>
        </w:trPr>
        <w:tc>
          <w:tcPr>
            <w:cnfStyle w:val="001000000000"/>
            <w:tcW w:w="2444" w:type="dxa"/>
          </w:tcPr>
          <w:p w:rsidR="00620089" w:rsidRDefault="00620089" w:rsidP="00620089">
            <w:pPr>
              <w:jc w:val="both"/>
            </w:pPr>
            <w:r>
              <w:t>Level of Attainement</w:t>
            </w:r>
          </w:p>
          <w:p w:rsidR="00620089" w:rsidRDefault="00620089" w:rsidP="00620089">
            <w:pPr>
              <w:jc w:val="both"/>
            </w:pPr>
          </w:p>
        </w:tc>
        <w:tc>
          <w:tcPr>
            <w:tcW w:w="2444" w:type="dxa"/>
            <w:tcBorders>
              <w:bottom w:val="single" w:sz="8" w:space="0" w:color="4F81BD" w:themeColor="accent1"/>
            </w:tcBorders>
          </w:tcPr>
          <w:p w:rsidR="00620089" w:rsidRDefault="00620089" w:rsidP="00620089">
            <w:pPr>
              <w:jc w:val="both"/>
              <w:cnfStyle w:val="100000000000"/>
            </w:pPr>
            <w:r>
              <w:t>Skaala 1</w:t>
            </w:r>
          </w:p>
          <w:p w:rsidR="00620089" w:rsidRDefault="00904581" w:rsidP="00620089">
            <w:pPr>
              <w:jc w:val="both"/>
              <w:cnfStyle w:val="100000000000"/>
            </w:pPr>
            <w:r>
              <w:t>Rintojen hoitaminen ja  rintaruokinta</w:t>
            </w:r>
          </w:p>
        </w:tc>
        <w:tc>
          <w:tcPr>
            <w:tcW w:w="2445" w:type="dxa"/>
          </w:tcPr>
          <w:p w:rsidR="00620089" w:rsidRDefault="00620089" w:rsidP="00620089">
            <w:pPr>
              <w:jc w:val="both"/>
              <w:cnfStyle w:val="100000000000"/>
            </w:pPr>
            <w:r>
              <w:t xml:space="preserve">Skaala 2 </w:t>
            </w:r>
          </w:p>
          <w:p w:rsidR="00620089" w:rsidRDefault="00904581" w:rsidP="00620089">
            <w:pPr>
              <w:jc w:val="both"/>
              <w:cnfStyle w:val="100000000000"/>
            </w:pPr>
            <w:r>
              <w:t>Perhesuunnittelu</w:t>
            </w:r>
          </w:p>
        </w:tc>
        <w:tc>
          <w:tcPr>
            <w:tcW w:w="2445" w:type="dxa"/>
          </w:tcPr>
          <w:p w:rsidR="00620089" w:rsidRDefault="00620089" w:rsidP="00620089">
            <w:pPr>
              <w:jc w:val="both"/>
              <w:cnfStyle w:val="100000000000"/>
            </w:pPr>
            <w:r>
              <w:t>Skaala 3</w:t>
            </w:r>
          </w:p>
          <w:p w:rsidR="00620089" w:rsidRDefault="00904581" w:rsidP="00620089">
            <w:pPr>
              <w:jc w:val="both"/>
              <w:cnfStyle w:val="100000000000"/>
            </w:pPr>
            <w:r>
              <w:t>Terveystieto</w:t>
            </w:r>
          </w:p>
        </w:tc>
      </w:tr>
      <w:tr w:rsidR="00164DFA" w:rsidTr="00620089">
        <w:trPr>
          <w:cnfStyle w:val="000000100000"/>
        </w:trPr>
        <w:tc>
          <w:tcPr>
            <w:cnfStyle w:val="001000000000"/>
            <w:tcW w:w="2444" w:type="dxa"/>
            <w:tcBorders>
              <w:right w:val="single" w:sz="4" w:space="0" w:color="auto"/>
            </w:tcBorders>
          </w:tcPr>
          <w:p w:rsidR="00620089" w:rsidRDefault="00620089" w:rsidP="00620089">
            <w:pPr>
              <w:jc w:val="both"/>
            </w:pPr>
            <w:r>
              <w:t>Paljon vähemmän</w:t>
            </w:r>
          </w:p>
          <w:p w:rsidR="00620089" w:rsidRDefault="00620089" w:rsidP="00620089">
            <w:pPr>
              <w:jc w:val="both"/>
            </w:pPr>
            <w:r>
              <w:t xml:space="preserve">              -2</w:t>
            </w:r>
          </w:p>
          <w:p w:rsidR="00620089" w:rsidRDefault="00620089" w:rsidP="00620089">
            <w:pPr>
              <w:jc w:val="both"/>
            </w:pPr>
            <w:r>
              <w:t xml:space="preserve"> kuin odotettiin</w:t>
            </w:r>
          </w:p>
          <w:p w:rsidR="00620089" w:rsidRDefault="00620089" w:rsidP="00620089">
            <w:pPr>
              <w:jc w:val="both"/>
            </w:pPr>
          </w:p>
        </w:tc>
        <w:tc>
          <w:tcPr>
            <w:tcW w:w="2444" w:type="dxa"/>
            <w:tcBorders>
              <w:left w:val="single" w:sz="4" w:space="0" w:color="auto"/>
              <w:bottom w:val="single" w:sz="4" w:space="0" w:color="auto"/>
              <w:right w:val="single" w:sz="4" w:space="0" w:color="auto"/>
            </w:tcBorders>
          </w:tcPr>
          <w:p w:rsidR="00620089" w:rsidRDefault="00A83A09" w:rsidP="00620089">
            <w:pPr>
              <w:jc w:val="both"/>
              <w:cnfStyle w:val="000000100000"/>
            </w:pPr>
            <w:r>
              <w:t>Ei pysty</w:t>
            </w:r>
            <w:r w:rsidR="00FB0006">
              <w:t xml:space="preserve"> </w:t>
            </w:r>
            <w:r>
              <w:t xml:space="preserve">rintaruokintaan, </w:t>
            </w:r>
            <w:r w:rsidR="00041C48">
              <w:t>rinnat turvonneet ja nä</w:t>
            </w:r>
            <w:r w:rsidR="00041C48">
              <w:t>n</w:t>
            </w:r>
            <w:r w:rsidR="00041C48">
              <w:t xml:space="preserve">nit </w:t>
            </w:r>
            <w:r w:rsidR="00050419">
              <w:t>rohtuneet.</w:t>
            </w:r>
          </w:p>
        </w:tc>
        <w:tc>
          <w:tcPr>
            <w:tcW w:w="2445" w:type="dxa"/>
            <w:tcBorders>
              <w:left w:val="single" w:sz="4" w:space="0" w:color="auto"/>
              <w:bottom w:val="single" w:sz="4" w:space="0" w:color="auto"/>
              <w:right w:val="single" w:sz="4" w:space="0" w:color="auto"/>
            </w:tcBorders>
          </w:tcPr>
          <w:p w:rsidR="00620089" w:rsidRDefault="00164DFA" w:rsidP="00620089">
            <w:pPr>
              <w:jc w:val="both"/>
              <w:cnfStyle w:val="000000100000"/>
            </w:pPr>
            <w:r>
              <w:t>Ei ajattele tai harkitse ehkäisyä.</w:t>
            </w:r>
          </w:p>
        </w:tc>
        <w:tc>
          <w:tcPr>
            <w:tcW w:w="2445" w:type="dxa"/>
            <w:tcBorders>
              <w:left w:val="single" w:sz="4" w:space="0" w:color="auto"/>
              <w:bottom w:val="single" w:sz="4" w:space="0" w:color="auto"/>
            </w:tcBorders>
          </w:tcPr>
          <w:p w:rsidR="00620089" w:rsidRDefault="00164DFA" w:rsidP="00620089">
            <w:pPr>
              <w:jc w:val="both"/>
              <w:cnfStyle w:val="000000100000"/>
            </w:pPr>
            <w:r>
              <w:t>Ei ymmärrä yksinkerta</w:t>
            </w:r>
            <w:r>
              <w:t>i</w:t>
            </w:r>
            <w:r>
              <w:t xml:space="preserve">sia terveydenhoitoon liittyviä ohjeita. </w:t>
            </w:r>
          </w:p>
        </w:tc>
      </w:tr>
      <w:tr w:rsidR="00164DFA" w:rsidTr="00620089">
        <w:tc>
          <w:tcPr>
            <w:cnfStyle w:val="001000000000"/>
            <w:tcW w:w="2444" w:type="dxa"/>
            <w:tcBorders>
              <w:right w:val="single" w:sz="4" w:space="0" w:color="auto"/>
            </w:tcBorders>
          </w:tcPr>
          <w:p w:rsidR="00620089" w:rsidRDefault="00620089" w:rsidP="00620089">
            <w:pPr>
              <w:jc w:val="both"/>
            </w:pPr>
            <w:r>
              <w:t>Hieman vähemmän</w:t>
            </w:r>
          </w:p>
          <w:p w:rsidR="00620089" w:rsidRDefault="00620089" w:rsidP="00620089">
            <w:pPr>
              <w:jc w:val="both"/>
            </w:pPr>
            <w:r>
              <w:t xml:space="preserve">            -1</w:t>
            </w:r>
          </w:p>
          <w:p w:rsidR="00620089" w:rsidRDefault="00620089" w:rsidP="00620089">
            <w:pPr>
              <w:jc w:val="both"/>
            </w:pPr>
            <w:r>
              <w:t xml:space="preserve"> kuin odotettiin</w:t>
            </w:r>
          </w:p>
          <w:p w:rsidR="00620089" w:rsidRDefault="00620089" w:rsidP="00620089">
            <w:pPr>
              <w:jc w:val="both"/>
            </w:pPr>
          </w:p>
        </w:tc>
        <w:tc>
          <w:tcPr>
            <w:tcW w:w="2444" w:type="dxa"/>
            <w:tcBorders>
              <w:top w:val="single" w:sz="4" w:space="0" w:color="auto"/>
              <w:left w:val="single" w:sz="4" w:space="0" w:color="auto"/>
              <w:bottom w:val="single" w:sz="4" w:space="0" w:color="auto"/>
              <w:right w:val="single" w:sz="4" w:space="0" w:color="auto"/>
            </w:tcBorders>
          </w:tcPr>
          <w:p w:rsidR="00620089" w:rsidRDefault="00A83A09" w:rsidP="00620089">
            <w:pPr>
              <w:jc w:val="both"/>
              <w:cnfStyle w:val="000000000000"/>
            </w:pPr>
            <w:r>
              <w:t>Tuo esille epämukavuutta rinnoissa, ei pysty rint</w:t>
            </w:r>
            <w:r>
              <w:t>a</w:t>
            </w:r>
            <w:r>
              <w:t>ruokintaan.</w:t>
            </w:r>
          </w:p>
        </w:tc>
        <w:tc>
          <w:tcPr>
            <w:tcW w:w="2445" w:type="dxa"/>
            <w:tcBorders>
              <w:top w:val="single" w:sz="4" w:space="0" w:color="auto"/>
              <w:left w:val="single" w:sz="4" w:space="0" w:color="auto"/>
              <w:bottom w:val="single" w:sz="4" w:space="0" w:color="auto"/>
              <w:right w:val="single" w:sz="4" w:space="0" w:color="auto"/>
            </w:tcBorders>
          </w:tcPr>
          <w:p w:rsidR="00620089" w:rsidRDefault="00164DFA" w:rsidP="00620089">
            <w:pPr>
              <w:jc w:val="both"/>
              <w:cnfStyle w:val="000000000000"/>
            </w:pPr>
            <w:r>
              <w:t>On valinnut ehkäisym</w:t>
            </w:r>
            <w:r>
              <w:t>e</w:t>
            </w:r>
            <w:r>
              <w:t>netelmän mutta ei ole siihen tyytyväinen.</w:t>
            </w:r>
          </w:p>
        </w:tc>
        <w:tc>
          <w:tcPr>
            <w:tcW w:w="2445" w:type="dxa"/>
            <w:tcBorders>
              <w:top w:val="single" w:sz="4" w:space="0" w:color="auto"/>
              <w:left w:val="single" w:sz="4" w:space="0" w:color="auto"/>
              <w:bottom w:val="single" w:sz="4" w:space="0" w:color="auto"/>
            </w:tcBorders>
          </w:tcPr>
          <w:p w:rsidR="00620089" w:rsidRDefault="00164DFA" w:rsidP="00620089">
            <w:pPr>
              <w:jc w:val="both"/>
              <w:cnfStyle w:val="000000000000"/>
            </w:pPr>
            <w:r>
              <w:t>Kuuntelee ja toistaa ohjeet mutta ei osaa hyödyntää niitä.</w:t>
            </w:r>
          </w:p>
        </w:tc>
      </w:tr>
      <w:tr w:rsidR="00164DFA" w:rsidTr="00620089">
        <w:trPr>
          <w:cnfStyle w:val="000000100000"/>
        </w:trPr>
        <w:tc>
          <w:tcPr>
            <w:cnfStyle w:val="001000000000"/>
            <w:tcW w:w="2444" w:type="dxa"/>
            <w:tcBorders>
              <w:right w:val="single" w:sz="4" w:space="0" w:color="auto"/>
            </w:tcBorders>
          </w:tcPr>
          <w:p w:rsidR="00620089" w:rsidRDefault="00A83A09" w:rsidP="00620089">
            <w:pPr>
              <w:jc w:val="both"/>
            </w:pPr>
            <w:r>
              <w:t>Tavoite on</w:t>
            </w:r>
            <w:r w:rsidR="00620089">
              <w:t xml:space="preserve"> toteutunut</w:t>
            </w:r>
          </w:p>
          <w:p w:rsidR="00620089" w:rsidRDefault="00620089" w:rsidP="00620089">
            <w:pPr>
              <w:jc w:val="both"/>
            </w:pPr>
            <w:r>
              <w:t xml:space="preserve">             0</w:t>
            </w:r>
          </w:p>
          <w:p w:rsidR="00620089" w:rsidRDefault="00620089" w:rsidP="00620089">
            <w:pPr>
              <w:jc w:val="both"/>
            </w:pPr>
            <w:r>
              <w:t>odotetulla tavalla</w:t>
            </w:r>
          </w:p>
          <w:p w:rsidR="00620089" w:rsidRDefault="00620089" w:rsidP="00620089">
            <w:pPr>
              <w:jc w:val="both"/>
            </w:pPr>
          </w:p>
          <w:p w:rsidR="00620089" w:rsidRDefault="00620089" w:rsidP="00620089">
            <w:pPr>
              <w:jc w:val="both"/>
            </w:pPr>
          </w:p>
        </w:tc>
        <w:tc>
          <w:tcPr>
            <w:tcW w:w="2444" w:type="dxa"/>
            <w:tcBorders>
              <w:top w:val="single" w:sz="4" w:space="0" w:color="auto"/>
              <w:left w:val="single" w:sz="4" w:space="0" w:color="auto"/>
              <w:bottom w:val="single" w:sz="4" w:space="0" w:color="auto"/>
              <w:right w:val="single" w:sz="4" w:space="0" w:color="auto"/>
            </w:tcBorders>
          </w:tcPr>
          <w:p w:rsidR="00620089" w:rsidRPr="000942A2" w:rsidRDefault="00A83A09" w:rsidP="00620089">
            <w:pPr>
              <w:jc w:val="both"/>
              <w:cnfStyle w:val="000000100000"/>
              <w:rPr>
                <w:b/>
              </w:rPr>
            </w:pPr>
            <w:r>
              <w:rPr>
                <w:b/>
              </w:rPr>
              <w:t>Ei epämukavuudentu</w:t>
            </w:r>
            <w:r>
              <w:rPr>
                <w:b/>
              </w:rPr>
              <w:t>n</w:t>
            </w:r>
            <w:r>
              <w:rPr>
                <w:b/>
              </w:rPr>
              <w:t>netta rinnoissa, mutta ei rintaruokintaa.</w:t>
            </w:r>
          </w:p>
        </w:tc>
        <w:tc>
          <w:tcPr>
            <w:tcW w:w="2445" w:type="dxa"/>
            <w:tcBorders>
              <w:top w:val="single" w:sz="4" w:space="0" w:color="auto"/>
              <w:left w:val="single" w:sz="4" w:space="0" w:color="auto"/>
              <w:bottom w:val="single" w:sz="4" w:space="0" w:color="auto"/>
              <w:right w:val="single" w:sz="4" w:space="0" w:color="auto"/>
            </w:tcBorders>
          </w:tcPr>
          <w:p w:rsidR="00620089" w:rsidRPr="000942A2" w:rsidRDefault="00164DFA" w:rsidP="00620089">
            <w:pPr>
              <w:jc w:val="both"/>
              <w:cnfStyle w:val="000000100000"/>
              <w:rPr>
                <w:b/>
              </w:rPr>
            </w:pPr>
            <w:r>
              <w:rPr>
                <w:b/>
              </w:rPr>
              <w:t>On valinnut sopivan ehkäisymenetelmän.</w:t>
            </w:r>
          </w:p>
        </w:tc>
        <w:tc>
          <w:tcPr>
            <w:tcW w:w="2445" w:type="dxa"/>
            <w:tcBorders>
              <w:top w:val="single" w:sz="4" w:space="0" w:color="auto"/>
              <w:left w:val="single" w:sz="4" w:space="0" w:color="auto"/>
              <w:bottom w:val="single" w:sz="4" w:space="0" w:color="auto"/>
            </w:tcBorders>
          </w:tcPr>
          <w:p w:rsidR="00620089" w:rsidRPr="000942A2" w:rsidRDefault="00164DFA" w:rsidP="00164DFA">
            <w:pPr>
              <w:jc w:val="both"/>
              <w:cnfStyle w:val="000000100000"/>
              <w:rPr>
                <w:b/>
              </w:rPr>
            </w:pPr>
            <w:r>
              <w:rPr>
                <w:b/>
              </w:rPr>
              <w:t>Osaa puhelimitse ohja</w:t>
            </w:r>
            <w:r>
              <w:rPr>
                <w:b/>
              </w:rPr>
              <w:t>t</w:t>
            </w:r>
            <w:r>
              <w:rPr>
                <w:b/>
              </w:rPr>
              <w:t>tuna hyödyntää va</w:t>
            </w:r>
            <w:r>
              <w:rPr>
                <w:b/>
              </w:rPr>
              <w:t>u</w:t>
            </w:r>
            <w:r>
              <w:rPr>
                <w:b/>
              </w:rPr>
              <w:t xml:space="preserve">vanhoito-ohjeita. </w:t>
            </w:r>
          </w:p>
        </w:tc>
      </w:tr>
      <w:tr w:rsidR="00164DFA" w:rsidTr="00620089">
        <w:tc>
          <w:tcPr>
            <w:cnfStyle w:val="001000000000"/>
            <w:tcW w:w="2444" w:type="dxa"/>
            <w:tcBorders>
              <w:right w:val="single" w:sz="4" w:space="0" w:color="auto"/>
            </w:tcBorders>
          </w:tcPr>
          <w:p w:rsidR="00620089" w:rsidRDefault="00620089" w:rsidP="00620089">
            <w:pPr>
              <w:jc w:val="both"/>
            </w:pPr>
            <w:r>
              <w:t>Hieman enemmän</w:t>
            </w:r>
          </w:p>
          <w:p w:rsidR="00620089" w:rsidRDefault="00620089" w:rsidP="00620089">
            <w:pPr>
              <w:jc w:val="both"/>
            </w:pPr>
            <w:r>
              <w:t xml:space="preserve">          +1</w:t>
            </w:r>
          </w:p>
          <w:p w:rsidR="00620089" w:rsidRDefault="00620089" w:rsidP="00620089">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620089" w:rsidRDefault="00050419" w:rsidP="00620089">
            <w:pPr>
              <w:jc w:val="both"/>
              <w:cnfStyle w:val="000000000000"/>
            </w:pPr>
            <w:r>
              <w:t>Ei epämukavuudentu</w:t>
            </w:r>
            <w:r>
              <w:t>n</w:t>
            </w:r>
            <w:r>
              <w:t>netta rinnoissa, rintaru</w:t>
            </w:r>
            <w:r>
              <w:t>o</w:t>
            </w:r>
            <w:r>
              <w:t>kinta onnistuu vaikeuksi</w:t>
            </w:r>
            <w:r>
              <w:t>t</w:t>
            </w:r>
            <w:r>
              <w:t>ta.</w:t>
            </w:r>
          </w:p>
        </w:tc>
        <w:tc>
          <w:tcPr>
            <w:tcW w:w="2445" w:type="dxa"/>
            <w:tcBorders>
              <w:top w:val="single" w:sz="4" w:space="0" w:color="auto"/>
              <w:left w:val="single" w:sz="4" w:space="0" w:color="auto"/>
              <w:bottom w:val="single" w:sz="4" w:space="0" w:color="auto"/>
              <w:right w:val="single" w:sz="4" w:space="0" w:color="auto"/>
            </w:tcBorders>
          </w:tcPr>
          <w:p w:rsidR="00620089" w:rsidRDefault="00164DFA" w:rsidP="00620089">
            <w:pPr>
              <w:jc w:val="both"/>
              <w:cnfStyle w:val="000000000000"/>
            </w:pPr>
            <w:r>
              <w:t>Käyttää ehkäisyä 50</w:t>
            </w:r>
            <w:r w:rsidR="00160C28">
              <w:t xml:space="preserve"> </w:t>
            </w:r>
            <w:r>
              <w:t>% ajasta.</w:t>
            </w:r>
          </w:p>
        </w:tc>
        <w:tc>
          <w:tcPr>
            <w:tcW w:w="2445" w:type="dxa"/>
            <w:tcBorders>
              <w:top w:val="single" w:sz="4" w:space="0" w:color="auto"/>
              <w:left w:val="single" w:sz="4" w:space="0" w:color="auto"/>
              <w:bottom w:val="single" w:sz="4" w:space="0" w:color="auto"/>
            </w:tcBorders>
          </w:tcPr>
          <w:p w:rsidR="00620089" w:rsidRDefault="00164DFA" w:rsidP="00620089">
            <w:pPr>
              <w:jc w:val="both"/>
              <w:cnfStyle w:val="000000000000"/>
            </w:pPr>
            <w:r>
              <w:t>Hyödyntää hoito-ohjeita itsenäisesti.</w:t>
            </w:r>
          </w:p>
        </w:tc>
      </w:tr>
      <w:tr w:rsidR="00164DFA" w:rsidTr="00620089">
        <w:trPr>
          <w:cnfStyle w:val="000000100000"/>
        </w:trPr>
        <w:tc>
          <w:tcPr>
            <w:cnfStyle w:val="001000000000"/>
            <w:tcW w:w="2444" w:type="dxa"/>
            <w:tcBorders>
              <w:right w:val="single" w:sz="4" w:space="0" w:color="auto"/>
            </w:tcBorders>
          </w:tcPr>
          <w:p w:rsidR="00620089" w:rsidRDefault="00620089" w:rsidP="00620089">
            <w:pPr>
              <w:jc w:val="both"/>
            </w:pPr>
            <w:r>
              <w:t>Paljon enemmän</w:t>
            </w:r>
          </w:p>
          <w:p w:rsidR="00620089" w:rsidRDefault="00620089" w:rsidP="00620089">
            <w:pPr>
              <w:jc w:val="both"/>
            </w:pPr>
            <w:r>
              <w:t xml:space="preserve">         +2</w:t>
            </w:r>
          </w:p>
          <w:p w:rsidR="00620089" w:rsidRDefault="00620089" w:rsidP="00620089">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620089" w:rsidRDefault="00050419" w:rsidP="00620089">
            <w:pPr>
              <w:jc w:val="both"/>
              <w:cnfStyle w:val="000000100000"/>
            </w:pPr>
            <w:r>
              <w:t>Ei epämukavuudentu</w:t>
            </w:r>
            <w:r>
              <w:t>n</w:t>
            </w:r>
            <w:r>
              <w:t>netta rinnoissa, nauttii rintaruokinnasta.</w:t>
            </w:r>
          </w:p>
        </w:tc>
        <w:tc>
          <w:tcPr>
            <w:tcW w:w="2445" w:type="dxa"/>
            <w:tcBorders>
              <w:top w:val="single" w:sz="4" w:space="0" w:color="auto"/>
              <w:left w:val="single" w:sz="4" w:space="0" w:color="auto"/>
              <w:bottom w:val="single" w:sz="4" w:space="0" w:color="auto"/>
              <w:right w:val="single" w:sz="4" w:space="0" w:color="auto"/>
            </w:tcBorders>
          </w:tcPr>
          <w:p w:rsidR="00620089" w:rsidRDefault="00164DFA" w:rsidP="00620089">
            <w:pPr>
              <w:jc w:val="both"/>
              <w:cnfStyle w:val="000000100000"/>
            </w:pPr>
            <w:r>
              <w:t>Käyttää ehkäisyä enemmän kuin 50</w:t>
            </w:r>
            <w:r w:rsidR="00160C28">
              <w:t xml:space="preserve"> </w:t>
            </w:r>
            <w:r>
              <w:t>% ajasta.</w:t>
            </w:r>
          </w:p>
        </w:tc>
        <w:tc>
          <w:tcPr>
            <w:tcW w:w="2445" w:type="dxa"/>
            <w:tcBorders>
              <w:top w:val="single" w:sz="4" w:space="0" w:color="auto"/>
              <w:left w:val="single" w:sz="4" w:space="0" w:color="auto"/>
              <w:bottom w:val="single" w:sz="4" w:space="0" w:color="auto"/>
            </w:tcBorders>
          </w:tcPr>
          <w:p w:rsidR="00620089" w:rsidRDefault="00164DFA" w:rsidP="00620089">
            <w:pPr>
              <w:jc w:val="both"/>
              <w:cnfStyle w:val="000000100000"/>
            </w:pPr>
            <w:r>
              <w:t>Hyödyntää ohjeita oman vauvan hoidossa ja esi</w:t>
            </w:r>
            <w:r>
              <w:t>t</w:t>
            </w:r>
            <w:r>
              <w:t>tää sopivia ohjeita va</w:t>
            </w:r>
            <w:r>
              <w:t>u</w:t>
            </w:r>
            <w:r>
              <w:t>vanhoitoa koskevissa. ryhmäkeskusteluissa.</w:t>
            </w:r>
          </w:p>
        </w:tc>
      </w:tr>
      <w:tr w:rsidR="00164DFA" w:rsidTr="00620089">
        <w:tc>
          <w:tcPr>
            <w:cnfStyle w:val="001000000000"/>
            <w:tcW w:w="2444" w:type="dxa"/>
            <w:tcBorders>
              <w:right w:val="single" w:sz="4" w:space="0" w:color="auto"/>
            </w:tcBorders>
          </w:tcPr>
          <w:p w:rsidR="00620089" w:rsidRDefault="00620089" w:rsidP="00620089">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620089" w:rsidRDefault="00620089" w:rsidP="00620089">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620089" w:rsidRDefault="00620089" w:rsidP="00620089">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620089" w:rsidRDefault="00620089" w:rsidP="00620089">
            <w:pPr>
              <w:jc w:val="both"/>
              <w:cnfStyle w:val="000000000000"/>
            </w:pPr>
          </w:p>
        </w:tc>
      </w:tr>
    </w:tbl>
    <w:p w:rsidR="00D21679" w:rsidRDefault="001F5636" w:rsidP="005C5F28">
      <w:r>
        <w:t>Esimerkki 4.9. Syntyperäisten amerikkalaisten diabetesneuvonta: potilaan tavoitteet (s. 71).</w:t>
      </w:r>
    </w:p>
    <w:p w:rsidR="00643E39" w:rsidRDefault="00643E39" w:rsidP="005C5F28"/>
    <w:p w:rsidR="00643E39" w:rsidRDefault="00643E39" w:rsidP="005C5F28">
      <w:r w:rsidRPr="00643E39">
        <w:t xml:space="preserve">Muita </w:t>
      </w:r>
      <w:r w:rsidR="00AF1F9D">
        <w:t xml:space="preserve"> lääketieteen </w:t>
      </w:r>
      <w:r w:rsidRPr="00643E39">
        <w:t>sovelluksia löytyy mm. g</w:t>
      </w:r>
      <w:r w:rsidR="007F43AC">
        <w:t>eriatriasta, lasten neurologisista ongelmista, vankilalääketi</w:t>
      </w:r>
      <w:r w:rsidR="007F43AC">
        <w:t>e</w:t>
      </w:r>
      <w:r w:rsidR="007F43AC">
        <w:t xml:space="preserve">teestä ja lääketieteen koulutuksesta. </w:t>
      </w:r>
    </w:p>
    <w:p w:rsidR="00AF1F9D" w:rsidRDefault="00051DA1" w:rsidP="00FF3407">
      <w:pPr>
        <w:pStyle w:val="Otsikko2"/>
        <w:numPr>
          <w:ilvl w:val="1"/>
          <w:numId w:val="6"/>
        </w:numPr>
      </w:pPr>
      <w:r>
        <w:t>GAS:n soveltaminen kuntoutukseen</w:t>
      </w:r>
    </w:p>
    <w:p w:rsidR="00FF3407" w:rsidRDefault="00FF3407" w:rsidP="00FF3407"/>
    <w:p w:rsidR="008D3ABA" w:rsidRDefault="008D3ABA" w:rsidP="00014C12">
      <w:pPr>
        <w:jc w:val="both"/>
      </w:pPr>
      <w:r w:rsidRPr="008D3ABA">
        <w:t xml:space="preserve">Sisällytän referaattiin esimerkin </w:t>
      </w:r>
      <w:r>
        <w:t>GAS:n soveltamisesta ammatilliseen kuntoutukseen, josta Kiresukin ja Choaten mukaan tuli yksi</w:t>
      </w:r>
      <w:r w:rsidR="00F56DD9">
        <w:t xml:space="preserve"> ensimmäisistä </w:t>
      </w:r>
      <w:r w:rsidR="00160C28">
        <w:t xml:space="preserve">menetelmää </w:t>
      </w:r>
      <w:r w:rsidR="00F56DD9">
        <w:t>kuvaavista</w:t>
      </w:r>
      <w:r>
        <w:t xml:space="preserve"> </w:t>
      </w:r>
      <w:r w:rsidR="00F56DD9">
        <w:t>väitöskirjoista. Alla on tyypillinen esimer</w:t>
      </w:r>
      <w:r w:rsidR="00F56DD9">
        <w:t>k</w:t>
      </w:r>
      <w:r w:rsidR="00F56DD9">
        <w:t>ki Chigagon juutalaisen ammattioppilaitoksen (Jewish Vocatonal Service of Chigago) asiakkaasta.</w:t>
      </w:r>
    </w:p>
    <w:p w:rsidR="00160C28" w:rsidRDefault="00160C28" w:rsidP="00014C12">
      <w:pPr>
        <w:jc w:val="both"/>
      </w:pPr>
    </w:p>
    <w:p w:rsidR="00160C28" w:rsidRDefault="00160C28" w:rsidP="00014C12">
      <w:pPr>
        <w:jc w:val="both"/>
      </w:pPr>
    </w:p>
    <w:p w:rsidR="00160C28" w:rsidRDefault="00160C28" w:rsidP="00014C12">
      <w:pPr>
        <w:jc w:val="both"/>
      </w:pPr>
    </w:p>
    <w:p w:rsidR="00160C28" w:rsidRDefault="00160C28" w:rsidP="00014C12">
      <w:pPr>
        <w:jc w:val="both"/>
      </w:pPr>
    </w:p>
    <w:p w:rsidR="00160C28" w:rsidRPr="008D3ABA" w:rsidRDefault="00160C28" w:rsidP="00014C12">
      <w:pPr>
        <w:jc w:val="both"/>
      </w:pPr>
    </w:p>
    <w:p w:rsidR="00620089" w:rsidRPr="00F56DD9" w:rsidRDefault="00620089" w:rsidP="00620089">
      <w:pPr>
        <w:jc w:val="both"/>
        <w:rPr>
          <w:lang w:val="en-US"/>
        </w:rPr>
      </w:pPr>
      <w:r w:rsidRPr="00F56DD9">
        <w:rPr>
          <w:lang w:val="en-US"/>
        </w:rPr>
        <w:lastRenderedPageBreak/>
        <w:t>GOAL ATTAINEMENT FOLLOW-UP GUIDE</w:t>
      </w:r>
    </w:p>
    <w:tbl>
      <w:tblPr>
        <w:tblStyle w:val="Vaalealuettelo-korostus11"/>
        <w:tblW w:w="0" w:type="auto"/>
        <w:tblLook w:val="04A0"/>
      </w:tblPr>
      <w:tblGrid>
        <w:gridCol w:w="2444"/>
        <w:gridCol w:w="2444"/>
        <w:gridCol w:w="2445"/>
        <w:gridCol w:w="2445"/>
      </w:tblGrid>
      <w:tr w:rsidR="00620089" w:rsidTr="00620089">
        <w:trPr>
          <w:cnfStyle w:val="100000000000"/>
        </w:trPr>
        <w:tc>
          <w:tcPr>
            <w:cnfStyle w:val="001000000000"/>
            <w:tcW w:w="2444" w:type="dxa"/>
          </w:tcPr>
          <w:p w:rsidR="00620089" w:rsidRDefault="00620089" w:rsidP="00620089">
            <w:pPr>
              <w:jc w:val="both"/>
            </w:pPr>
            <w:r>
              <w:t>Level of Attainement</w:t>
            </w:r>
          </w:p>
          <w:p w:rsidR="00620089" w:rsidRDefault="00620089" w:rsidP="00620089">
            <w:pPr>
              <w:jc w:val="both"/>
            </w:pPr>
          </w:p>
        </w:tc>
        <w:tc>
          <w:tcPr>
            <w:tcW w:w="2444" w:type="dxa"/>
            <w:tcBorders>
              <w:bottom w:val="single" w:sz="8" w:space="0" w:color="4F81BD" w:themeColor="accent1"/>
            </w:tcBorders>
          </w:tcPr>
          <w:p w:rsidR="00620089" w:rsidRDefault="00620089" w:rsidP="00620089">
            <w:pPr>
              <w:jc w:val="both"/>
              <w:cnfStyle w:val="100000000000"/>
            </w:pPr>
            <w:r>
              <w:t>Skaala 1</w:t>
            </w:r>
          </w:p>
          <w:p w:rsidR="00620089" w:rsidRDefault="00BB19BA" w:rsidP="00620089">
            <w:pPr>
              <w:jc w:val="both"/>
              <w:cnfStyle w:val="100000000000"/>
            </w:pPr>
            <w:r>
              <w:t>Riippuvuus äidistä</w:t>
            </w:r>
          </w:p>
        </w:tc>
        <w:tc>
          <w:tcPr>
            <w:tcW w:w="2445" w:type="dxa"/>
          </w:tcPr>
          <w:p w:rsidR="00620089" w:rsidRDefault="00620089" w:rsidP="00620089">
            <w:pPr>
              <w:jc w:val="both"/>
              <w:cnfStyle w:val="100000000000"/>
            </w:pPr>
            <w:r>
              <w:t xml:space="preserve">Skaala 2 </w:t>
            </w:r>
          </w:p>
          <w:p w:rsidR="00620089" w:rsidRDefault="00BB19BA" w:rsidP="00620089">
            <w:pPr>
              <w:jc w:val="both"/>
              <w:cnfStyle w:val="100000000000"/>
            </w:pPr>
            <w:r>
              <w:t>Työmotivaatio</w:t>
            </w:r>
          </w:p>
        </w:tc>
        <w:tc>
          <w:tcPr>
            <w:tcW w:w="2445" w:type="dxa"/>
          </w:tcPr>
          <w:p w:rsidR="00620089" w:rsidRDefault="00620089" w:rsidP="00620089">
            <w:pPr>
              <w:jc w:val="both"/>
              <w:cnfStyle w:val="100000000000"/>
            </w:pPr>
            <w:r>
              <w:t>Skaala 3</w:t>
            </w:r>
          </w:p>
          <w:p w:rsidR="00620089" w:rsidRDefault="00BB19BA" w:rsidP="00620089">
            <w:pPr>
              <w:jc w:val="both"/>
              <w:cnfStyle w:val="100000000000"/>
            </w:pPr>
            <w:r>
              <w:t>Hyväksynnän hakem</w:t>
            </w:r>
            <w:r>
              <w:t>i</w:t>
            </w:r>
            <w:r>
              <w:t>nen</w:t>
            </w:r>
          </w:p>
        </w:tc>
      </w:tr>
      <w:tr w:rsidR="00620089" w:rsidTr="00620089">
        <w:trPr>
          <w:cnfStyle w:val="000000100000"/>
        </w:trPr>
        <w:tc>
          <w:tcPr>
            <w:cnfStyle w:val="001000000000"/>
            <w:tcW w:w="2444" w:type="dxa"/>
            <w:tcBorders>
              <w:right w:val="single" w:sz="4" w:space="0" w:color="auto"/>
            </w:tcBorders>
          </w:tcPr>
          <w:p w:rsidR="00620089" w:rsidRDefault="00620089" w:rsidP="00620089">
            <w:pPr>
              <w:jc w:val="both"/>
            </w:pPr>
            <w:r>
              <w:t>Paljon vähemmän</w:t>
            </w:r>
          </w:p>
          <w:p w:rsidR="00620089" w:rsidRDefault="00620089" w:rsidP="00620089">
            <w:pPr>
              <w:jc w:val="both"/>
            </w:pPr>
            <w:r>
              <w:t xml:space="preserve">              -2</w:t>
            </w:r>
          </w:p>
          <w:p w:rsidR="00620089" w:rsidRDefault="00620089" w:rsidP="00620089">
            <w:pPr>
              <w:jc w:val="both"/>
            </w:pPr>
            <w:r>
              <w:t xml:space="preserve"> kuin odotettiin</w:t>
            </w:r>
          </w:p>
          <w:p w:rsidR="00620089" w:rsidRDefault="00620089" w:rsidP="00620089">
            <w:pPr>
              <w:jc w:val="both"/>
            </w:pPr>
          </w:p>
        </w:tc>
        <w:tc>
          <w:tcPr>
            <w:tcW w:w="2444" w:type="dxa"/>
            <w:tcBorders>
              <w:left w:val="single" w:sz="4" w:space="0" w:color="auto"/>
              <w:bottom w:val="single" w:sz="4" w:space="0" w:color="auto"/>
              <w:right w:val="single" w:sz="4" w:space="0" w:color="auto"/>
            </w:tcBorders>
          </w:tcPr>
          <w:p w:rsidR="00620089" w:rsidRDefault="00F20265" w:rsidP="00620089">
            <w:pPr>
              <w:jc w:val="both"/>
              <w:cnfStyle w:val="000000100000"/>
            </w:pPr>
            <w:r>
              <w:t>Äiti valitsee Isabelin vaatteet.</w:t>
            </w:r>
          </w:p>
        </w:tc>
        <w:tc>
          <w:tcPr>
            <w:tcW w:w="2445" w:type="dxa"/>
            <w:tcBorders>
              <w:left w:val="single" w:sz="4" w:space="0" w:color="auto"/>
              <w:bottom w:val="single" w:sz="4" w:space="0" w:color="auto"/>
              <w:right w:val="single" w:sz="4" w:space="0" w:color="auto"/>
            </w:tcBorders>
          </w:tcPr>
          <w:p w:rsidR="00620089" w:rsidRDefault="00673ADA" w:rsidP="00620089">
            <w:pPr>
              <w:jc w:val="both"/>
              <w:cnfStyle w:val="000000100000"/>
            </w:pPr>
            <w:r>
              <w:t>Ei ilmoittaudu työhön.</w:t>
            </w:r>
          </w:p>
        </w:tc>
        <w:tc>
          <w:tcPr>
            <w:tcW w:w="2445" w:type="dxa"/>
            <w:tcBorders>
              <w:left w:val="single" w:sz="4" w:space="0" w:color="auto"/>
              <w:bottom w:val="single" w:sz="4" w:space="0" w:color="auto"/>
            </w:tcBorders>
          </w:tcPr>
          <w:p w:rsidR="00620089" w:rsidRDefault="00673ADA" w:rsidP="00620089">
            <w:pPr>
              <w:jc w:val="both"/>
              <w:cnfStyle w:val="000000100000"/>
            </w:pPr>
            <w:r>
              <w:t>Etsii jatkuvasti hyväksy</w:t>
            </w:r>
            <w:r>
              <w:t>n</w:t>
            </w:r>
            <w:r>
              <w:t>tää päätöksilleen.</w:t>
            </w:r>
          </w:p>
        </w:tc>
      </w:tr>
      <w:tr w:rsidR="00620089" w:rsidTr="00620089">
        <w:tc>
          <w:tcPr>
            <w:cnfStyle w:val="001000000000"/>
            <w:tcW w:w="2444" w:type="dxa"/>
            <w:tcBorders>
              <w:right w:val="single" w:sz="4" w:space="0" w:color="auto"/>
            </w:tcBorders>
          </w:tcPr>
          <w:p w:rsidR="00620089" w:rsidRDefault="00620089" w:rsidP="00620089">
            <w:pPr>
              <w:jc w:val="both"/>
            </w:pPr>
            <w:r>
              <w:t>Hieman vähemmän</w:t>
            </w:r>
          </w:p>
          <w:p w:rsidR="00620089" w:rsidRDefault="00620089" w:rsidP="00620089">
            <w:pPr>
              <w:jc w:val="both"/>
            </w:pPr>
            <w:r>
              <w:t xml:space="preserve">            -1</w:t>
            </w:r>
          </w:p>
          <w:p w:rsidR="00620089" w:rsidRDefault="00620089" w:rsidP="00620089">
            <w:pPr>
              <w:jc w:val="both"/>
            </w:pPr>
            <w:r>
              <w:t xml:space="preserve"> kuin odotettiin</w:t>
            </w:r>
          </w:p>
          <w:p w:rsidR="00620089" w:rsidRDefault="00620089" w:rsidP="00620089">
            <w:pPr>
              <w:jc w:val="both"/>
            </w:pPr>
          </w:p>
        </w:tc>
        <w:tc>
          <w:tcPr>
            <w:tcW w:w="2444" w:type="dxa"/>
            <w:tcBorders>
              <w:top w:val="single" w:sz="4" w:space="0" w:color="auto"/>
              <w:left w:val="single" w:sz="4" w:space="0" w:color="auto"/>
              <w:bottom w:val="single" w:sz="4" w:space="0" w:color="auto"/>
              <w:right w:val="single" w:sz="4" w:space="0" w:color="auto"/>
            </w:tcBorders>
          </w:tcPr>
          <w:p w:rsidR="00620089" w:rsidRDefault="00BB19BA" w:rsidP="00620089">
            <w:pPr>
              <w:jc w:val="both"/>
              <w:cnfStyle w:val="000000000000"/>
            </w:pPr>
            <w:r>
              <w:t xml:space="preserve">Kysyy neuvoa äidiltä </w:t>
            </w:r>
            <w:r w:rsidR="00F20265">
              <w:t>vaatteiden valinnassa.</w:t>
            </w:r>
          </w:p>
        </w:tc>
        <w:tc>
          <w:tcPr>
            <w:tcW w:w="2445" w:type="dxa"/>
            <w:tcBorders>
              <w:top w:val="single" w:sz="4" w:space="0" w:color="auto"/>
              <w:left w:val="single" w:sz="4" w:space="0" w:color="auto"/>
              <w:bottom w:val="single" w:sz="4" w:space="0" w:color="auto"/>
              <w:right w:val="single" w:sz="4" w:space="0" w:color="auto"/>
            </w:tcBorders>
          </w:tcPr>
          <w:p w:rsidR="00620089" w:rsidRDefault="00673ADA" w:rsidP="00620089">
            <w:pPr>
              <w:jc w:val="both"/>
              <w:cnfStyle w:val="000000000000"/>
            </w:pPr>
            <w:r>
              <w:t>Ilmoittautuu työhön myöhemmin ensimmä</w:t>
            </w:r>
            <w:r>
              <w:t>i</w:t>
            </w:r>
            <w:r>
              <w:t>sen päivän jälkeen.</w:t>
            </w:r>
          </w:p>
        </w:tc>
        <w:tc>
          <w:tcPr>
            <w:tcW w:w="2445" w:type="dxa"/>
            <w:tcBorders>
              <w:top w:val="single" w:sz="4" w:space="0" w:color="auto"/>
              <w:left w:val="single" w:sz="4" w:space="0" w:color="auto"/>
              <w:bottom w:val="single" w:sz="4" w:space="0" w:color="auto"/>
            </w:tcBorders>
          </w:tcPr>
          <w:p w:rsidR="00620089" w:rsidRDefault="00673ADA" w:rsidP="00620089">
            <w:pPr>
              <w:jc w:val="both"/>
              <w:cnfStyle w:val="000000000000"/>
            </w:pPr>
            <w:r>
              <w:t>Hakee hyväksyntää pä</w:t>
            </w:r>
            <w:r>
              <w:t>ä</w:t>
            </w:r>
            <w:r>
              <w:t>töksilleen mutta pyytää anteeksi, että on kysynyt varmistusta.</w:t>
            </w:r>
          </w:p>
        </w:tc>
      </w:tr>
      <w:tr w:rsidR="00620089" w:rsidTr="00620089">
        <w:trPr>
          <w:cnfStyle w:val="000000100000"/>
        </w:trPr>
        <w:tc>
          <w:tcPr>
            <w:cnfStyle w:val="001000000000"/>
            <w:tcW w:w="2444" w:type="dxa"/>
            <w:tcBorders>
              <w:right w:val="single" w:sz="4" w:space="0" w:color="auto"/>
            </w:tcBorders>
          </w:tcPr>
          <w:p w:rsidR="00620089" w:rsidRDefault="00620089" w:rsidP="00620089">
            <w:pPr>
              <w:jc w:val="both"/>
            </w:pPr>
            <w:r>
              <w:t>Tavoite on toteutunut</w:t>
            </w:r>
          </w:p>
          <w:p w:rsidR="00620089" w:rsidRDefault="00620089" w:rsidP="00620089">
            <w:pPr>
              <w:jc w:val="both"/>
            </w:pPr>
            <w:r>
              <w:t xml:space="preserve">             0</w:t>
            </w:r>
          </w:p>
          <w:p w:rsidR="00620089" w:rsidRDefault="00620089" w:rsidP="00620089">
            <w:pPr>
              <w:jc w:val="both"/>
            </w:pPr>
            <w:r>
              <w:t>odotetulla tavalla</w:t>
            </w:r>
          </w:p>
          <w:p w:rsidR="00620089" w:rsidRDefault="00620089" w:rsidP="00620089">
            <w:pPr>
              <w:jc w:val="both"/>
            </w:pPr>
          </w:p>
          <w:p w:rsidR="00620089" w:rsidRDefault="00620089" w:rsidP="00620089">
            <w:pPr>
              <w:jc w:val="both"/>
            </w:pPr>
          </w:p>
        </w:tc>
        <w:tc>
          <w:tcPr>
            <w:tcW w:w="2444" w:type="dxa"/>
            <w:tcBorders>
              <w:top w:val="single" w:sz="4" w:space="0" w:color="auto"/>
              <w:left w:val="single" w:sz="4" w:space="0" w:color="auto"/>
              <w:bottom w:val="single" w:sz="4" w:space="0" w:color="auto"/>
              <w:right w:val="single" w:sz="4" w:space="0" w:color="auto"/>
            </w:tcBorders>
          </w:tcPr>
          <w:p w:rsidR="00620089" w:rsidRPr="000942A2" w:rsidRDefault="00BB19BA" w:rsidP="00620089">
            <w:pPr>
              <w:jc w:val="both"/>
              <w:cnfStyle w:val="000000100000"/>
              <w:rPr>
                <w:b/>
              </w:rPr>
            </w:pPr>
            <w:r>
              <w:rPr>
                <w:b/>
              </w:rPr>
              <w:t>Keskustelee yleensä vaatteiden valinnasta äidin kanssa mutta t</w:t>
            </w:r>
            <w:r>
              <w:rPr>
                <w:b/>
              </w:rPr>
              <w:t>e</w:t>
            </w:r>
            <w:r>
              <w:rPr>
                <w:b/>
              </w:rPr>
              <w:t>kee valinnan itse.</w:t>
            </w:r>
          </w:p>
        </w:tc>
        <w:tc>
          <w:tcPr>
            <w:tcW w:w="2445" w:type="dxa"/>
            <w:tcBorders>
              <w:top w:val="single" w:sz="4" w:space="0" w:color="auto"/>
              <w:left w:val="single" w:sz="4" w:space="0" w:color="auto"/>
              <w:bottom w:val="single" w:sz="4" w:space="0" w:color="auto"/>
              <w:right w:val="single" w:sz="4" w:space="0" w:color="auto"/>
            </w:tcBorders>
          </w:tcPr>
          <w:p w:rsidR="00620089" w:rsidRPr="000942A2" w:rsidRDefault="00673ADA" w:rsidP="00620089">
            <w:pPr>
              <w:jc w:val="both"/>
              <w:cnfStyle w:val="000000100000"/>
              <w:rPr>
                <w:b/>
              </w:rPr>
            </w:pPr>
            <w:r>
              <w:rPr>
                <w:b/>
              </w:rPr>
              <w:t>Ilmoittautuu työhön ensimmäisenä aikata</w:t>
            </w:r>
            <w:r>
              <w:rPr>
                <w:b/>
              </w:rPr>
              <w:t>u</w:t>
            </w:r>
            <w:r>
              <w:rPr>
                <w:b/>
              </w:rPr>
              <w:t>luun sovittuna työpä</w:t>
            </w:r>
            <w:r>
              <w:rPr>
                <w:b/>
              </w:rPr>
              <w:t>i</w:t>
            </w:r>
            <w:r>
              <w:rPr>
                <w:b/>
              </w:rPr>
              <w:t>vänä.</w:t>
            </w:r>
          </w:p>
        </w:tc>
        <w:tc>
          <w:tcPr>
            <w:tcW w:w="2445" w:type="dxa"/>
            <w:tcBorders>
              <w:top w:val="single" w:sz="4" w:space="0" w:color="auto"/>
              <w:left w:val="single" w:sz="4" w:space="0" w:color="auto"/>
              <w:bottom w:val="single" w:sz="4" w:space="0" w:color="auto"/>
            </w:tcBorders>
          </w:tcPr>
          <w:p w:rsidR="00620089" w:rsidRPr="000942A2" w:rsidRDefault="00673ADA" w:rsidP="00620089">
            <w:pPr>
              <w:jc w:val="both"/>
              <w:cnfStyle w:val="000000100000"/>
              <w:rPr>
                <w:b/>
              </w:rPr>
            </w:pPr>
            <w:r>
              <w:rPr>
                <w:b/>
              </w:rPr>
              <w:t>Hakee varmistusta pä</w:t>
            </w:r>
            <w:r>
              <w:rPr>
                <w:b/>
              </w:rPr>
              <w:t>ä</w:t>
            </w:r>
            <w:r>
              <w:rPr>
                <w:b/>
              </w:rPr>
              <w:t>töksilleen mutta hu</w:t>
            </w:r>
            <w:r>
              <w:rPr>
                <w:b/>
              </w:rPr>
              <w:t>o</w:t>
            </w:r>
            <w:r>
              <w:rPr>
                <w:b/>
              </w:rPr>
              <w:t>maa sen ja lopettaa tämän jälkeen.</w:t>
            </w:r>
          </w:p>
        </w:tc>
      </w:tr>
      <w:tr w:rsidR="00620089" w:rsidTr="00620089">
        <w:tc>
          <w:tcPr>
            <w:cnfStyle w:val="001000000000"/>
            <w:tcW w:w="2444" w:type="dxa"/>
            <w:tcBorders>
              <w:right w:val="single" w:sz="4" w:space="0" w:color="auto"/>
            </w:tcBorders>
          </w:tcPr>
          <w:p w:rsidR="00620089" w:rsidRDefault="00620089" w:rsidP="00620089">
            <w:pPr>
              <w:jc w:val="both"/>
            </w:pPr>
            <w:r>
              <w:t>Hieman enemmän</w:t>
            </w:r>
          </w:p>
          <w:p w:rsidR="00620089" w:rsidRDefault="00620089" w:rsidP="00620089">
            <w:pPr>
              <w:jc w:val="both"/>
            </w:pPr>
            <w:r>
              <w:t xml:space="preserve">          +1</w:t>
            </w:r>
          </w:p>
          <w:p w:rsidR="00620089" w:rsidRDefault="00620089" w:rsidP="00620089">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620089" w:rsidRDefault="00F20265" w:rsidP="00620089">
            <w:pPr>
              <w:jc w:val="both"/>
              <w:cnfStyle w:val="000000000000"/>
            </w:pPr>
            <w:r>
              <w:t>Tekee valinnan yleensä keskustelematta äidin kanssa.</w:t>
            </w:r>
          </w:p>
        </w:tc>
        <w:tc>
          <w:tcPr>
            <w:tcW w:w="2445" w:type="dxa"/>
            <w:tcBorders>
              <w:top w:val="single" w:sz="4" w:space="0" w:color="auto"/>
              <w:left w:val="single" w:sz="4" w:space="0" w:color="auto"/>
              <w:bottom w:val="single" w:sz="4" w:space="0" w:color="auto"/>
              <w:right w:val="single" w:sz="4" w:space="0" w:color="auto"/>
            </w:tcBorders>
          </w:tcPr>
          <w:p w:rsidR="00620089" w:rsidRDefault="00673ADA" w:rsidP="00620089">
            <w:pPr>
              <w:jc w:val="both"/>
              <w:cnfStyle w:val="000000000000"/>
            </w:pPr>
            <w:r>
              <w:t>Ilmoittautuu työhön viitenä ensimmäisenä työpäivänä.</w:t>
            </w:r>
          </w:p>
        </w:tc>
        <w:tc>
          <w:tcPr>
            <w:tcW w:w="2445" w:type="dxa"/>
            <w:tcBorders>
              <w:top w:val="single" w:sz="4" w:space="0" w:color="auto"/>
              <w:left w:val="single" w:sz="4" w:space="0" w:color="auto"/>
              <w:bottom w:val="single" w:sz="4" w:space="0" w:color="auto"/>
            </w:tcBorders>
          </w:tcPr>
          <w:p w:rsidR="00620089" w:rsidRDefault="00673ADA" w:rsidP="00620089">
            <w:pPr>
              <w:jc w:val="both"/>
              <w:cnfStyle w:val="000000000000"/>
            </w:pPr>
            <w:r>
              <w:t>Ei hae hyväksyntää pä</w:t>
            </w:r>
            <w:r>
              <w:t>ä</w:t>
            </w:r>
            <w:r>
              <w:t>tösten tekemisen yhte</w:t>
            </w:r>
            <w:r>
              <w:t>y</w:t>
            </w:r>
            <w:r>
              <w:t>dessä mutta kysyy jo</w:t>
            </w:r>
            <w:r>
              <w:t>s</w:t>
            </w:r>
            <w:r>
              <w:t>kus vahvistusta, kun päätös on tehty: ”Lu</w:t>
            </w:r>
            <w:r>
              <w:t>u</w:t>
            </w:r>
            <w:r>
              <w:t>letko, että tein oikean päätöksen</w:t>
            </w:r>
            <w:r w:rsidR="00A747F1">
              <w:t>?</w:t>
            </w:r>
            <w:r>
              <w:t>”</w:t>
            </w:r>
          </w:p>
        </w:tc>
      </w:tr>
      <w:tr w:rsidR="00620089" w:rsidTr="00620089">
        <w:trPr>
          <w:cnfStyle w:val="000000100000"/>
        </w:trPr>
        <w:tc>
          <w:tcPr>
            <w:cnfStyle w:val="001000000000"/>
            <w:tcW w:w="2444" w:type="dxa"/>
            <w:tcBorders>
              <w:right w:val="single" w:sz="4" w:space="0" w:color="auto"/>
            </w:tcBorders>
          </w:tcPr>
          <w:p w:rsidR="00620089" w:rsidRDefault="00620089" w:rsidP="00620089">
            <w:pPr>
              <w:jc w:val="both"/>
            </w:pPr>
            <w:r>
              <w:t>Paljon enemmän</w:t>
            </w:r>
          </w:p>
          <w:p w:rsidR="00620089" w:rsidRDefault="00620089" w:rsidP="00620089">
            <w:pPr>
              <w:jc w:val="both"/>
            </w:pPr>
            <w:r>
              <w:t xml:space="preserve">         +2</w:t>
            </w:r>
          </w:p>
          <w:p w:rsidR="00620089" w:rsidRDefault="00620089" w:rsidP="00620089">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620089" w:rsidRDefault="00F20265" w:rsidP="00620089">
            <w:pPr>
              <w:jc w:val="both"/>
              <w:cnfStyle w:val="000000100000"/>
            </w:pPr>
            <w:r>
              <w:t>Valitsee vaatteet täysin itsenäisesti.</w:t>
            </w:r>
          </w:p>
        </w:tc>
        <w:tc>
          <w:tcPr>
            <w:tcW w:w="2445" w:type="dxa"/>
            <w:tcBorders>
              <w:top w:val="single" w:sz="4" w:space="0" w:color="auto"/>
              <w:left w:val="single" w:sz="4" w:space="0" w:color="auto"/>
              <w:bottom w:val="single" w:sz="4" w:space="0" w:color="auto"/>
              <w:right w:val="single" w:sz="4" w:space="0" w:color="auto"/>
            </w:tcBorders>
          </w:tcPr>
          <w:p w:rsidR="00620089" w:rsidRDefault="00673ADA" w:rsidP="00620089">
            <w:pPr>
              <w:jc w:val="both"/>
              <w:cnfStyle w:val="000000100000"/>
            </w:pPr>
            <w:r>
              <w:t>Ilmoittautuu työhön 20 ensimmäisenä työpäiv</w:t>
            </w:r>
            <w:r>
              <w:t>ä</w:t>
            </w:r>
            <w:r>
              <w:t>nä.</w:t>
            </w:r>
          </w:p>
        </w:tc>
        <w:tc>
          <w:tcPr>
            <w:tcW w:w="2445" w:type="dxa"/>
            <w:tcBorders>
              <w:top w:val="single" w:sz="4" w:space="0" w:color="auto"/>
              <w:left w:val="single" w:sz="4" w:space="0" w:color="auto"/>
              <w:bottom w:val="single" w:sz="4" w:space="0" w:color="auto"/>
            </w:tcBorders>
          </w:tcPr>
          <w:p w:rsidR="00620089" w:rsidRDefault="00DB6AEA" w:rsidP="00620089">
            <w:pPr>
              <w:jc w:val="both"/>
              <w:cnfStyle w:val="000000100000"/>
            </w:pPr>
            <w:r>
              <w:t>Ei</w:t>
            </w:r>
            <w:r w:rsidR="00673ADA">
              <w:t xml:space="preserve"> hae päätöksilleen hyväksyntää.</w:t>
            </w:r>
          </w:p>
        </w:tc>
      </w:tr>
      <w:tr w:rsidR="00620089" w:rsidTr="00620089">
        <w:tc>
          <w:tcPr>
            <w:cnfStyle w:val="001000000000"/>
            <w:tcW w:w="2444" w:type="dxa"/>
            <w:tcBorders>
              <w:right w:val="single" w:sz="4" w:space="0" w:color="auto"/>
            </w:tcBorders>
          </w:tcPr>
          <w:p w:rsidR="00620089" w:rsidRDefault="00620089" w:rsidP="00620089">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620089" w:rsidRDefault="00620089" w:rsidP="00620089">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620089" w:rsidRDefault="00620089" w:rsidP="00620089">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620089" w:rsidRDefault="00620089" w:rsidP="00620089">
            <w:pPr>
              <w:jc w:val="both"/>
              <w:cnfStyle w:val="000000000000"/>
            </w:pPr>
          </w:p>
        </w:tc>
      </w:tr>
    </w:tbl>
    <w:p w:rsidR="00620089" w:rsidRDefault="00344543" w:rsidP="005C5F28">
      <w:r>
        <w:t>Esimerkki 4.17. Kuntoutu</w:t>
      </w:r>
      <w:r w:rsidR="00A747F1">
        <w:t>sneuvonta: asiakkaan tavoitteet (s. 79).</w:t>
      </w:r>
    </w:p>
    <w:p w:rsidR="00160C28" w:rsidRDefault="00160C28" w:rsidP="005C5F28"/>
    <w:p w:rsidR="001F4ADE" w:rsidRDefault="00014C12" w:rsidP="000E6043">
      <w:pPr>
        <w:jc w:val="both"/>
      </w:pPr>
      <w:r>
        <w:t>Kirjoittajat huomauttavat, että GAS:n havaittiin sopivan työelämään valmistavien ammatillisten ja ei-ammatillisten tavoitteiden asettamiseen ilman, että kuntoutussuunnitelmien vaatimukset vaarantuivat.</w:t>
      </w:r>
      <w:r w:rsidR="003A553A">
        <w:t xml:space="preserve"> Myös ohjelman tavoitteita arvioitiin GAS:n avulla, ja alla on niitä kuvaava asteikko.</w:t>
      </w:r>
    </w:p>
    <w:p w:rsidR="00160C28" w:rsidRDefault="00160C28" w:rsidP="000E6043">
      <w:pPr>
        <w:jc w:val="both"/>
      </w:pPr>
    </w:p>
    <w:p w:rsidR="00160C28" w:rsidRDefault="00160C28" w:rsidP="000E6043">
      <w:pPr>
        <w:jc w:val="both"/>
      </w:pPr>
    </w:p>
    <w:p w:rsidR="00160C28" w:rsidRDefault="00160C28" w:rsidP="000E6043">
      <w:pPr>
        <w:jc w:val="both"/>
      </w:pPr>
    </w:p>
    <w:p w:rsidR="00160C28" w:rsidRDefault="00160C28" w:rsidP="000E6043">
      <w:pPr>
        <w:jc w:val="both"/>
      </w:pPr>
    </w:p>
    <w:p w:rsidR="00160C28" w:rsidRDefault="00160C28" w:rsidP="000E6043">
      <w:pPr>
        <w:jc w:val="both"/>
      </w:pPr>
    </w:p>
    <w:p w:rsidR="00160C28" w:rsidRDefault="00160C28" w:rsidP="000E6043">
      <w:pPr>
        <w:jc w:val="both"/>
      </w:pPr>
    </w:p>
    <w:p w:rsidR="00160C28" w:rsidRDefault="00160C28" w:rsidP="000E6043">
      <w:pPr>
        <w:jc w:val="both"/>
      </w:pPr>
    </w:p>
    <w:p w:rsidR="00160C28" w:rsidRDefault="00160C28" w:rsidP="000E6043">
      <w:pPr>
        <w:jc w:val="both"/>
      </w:pPr>
    </w:p>
    <w:p w:rsidR="001F4ADE" w:rsidRPr="009F3BB6" w:rsidRDefault="001F4ADE" w:rsidP="001F4ADE">
      <w:pPr>
        <w:jc w:val="both"/>
        <w:rPr>
          <w:lang w:val="en-US"/>
        </w:rPr>
      </w:pPr>
      <w:r w:rsidRPr="009F3BB6">
        <w:rPr>
          <w:lang w:val="en-US"/>
        </w:rPr>
        <w:lastRenderedPageBreak/>
        <w:t>GOAL ATTAINEMENT FOLLOW-UP GUIDE</w:t>
      </w:r>
    </w:p>
    <w:tbl>
      <w:tblPr>
        <w:tblStyle w:val="Vaalealuettelo-korostus11"/>
        <w:tblW w:w="0" w:type="auto"/>
        <w:tblLook w:val="04A0"/>
      </w:tblPr>
      <w:tblGrid>
        <w:gridCol w:w="2444"/>
        <w:gridCol w:w="2444"/>
        <w:gridCol w:w="2445"/>
      </w:tblGrid>
      <w:tr w:rsidR="005C34A5" w:rsidTr="008D3ABA">
        <w:trPr>
          <w:cnfStyle w:val="100000000000"/>
        </w:trPr>
        <w:tc>
          <w:tcPr>
            <w:cnfStyle w:val="001000000000"/>
            <w:tcW w:w="2444" w:type="dxa"/>
          </w:tcPr>
          <w:p w:rsidR="005C34A5" w:rsidRDefault="005C34A5" w:rsidP="008D3ABA">
            <w:pPr>
              <w:jc w:val="both"/>
            </w:pPr>
            <w:r>
              <w:t>Level of Attainement</w:t>
            </w:r>
          </w:p>
          <w:p w:rsidR="005C34A5" w:rsidRDefault="005C34A5" w:rsidP="008D3ABA">
            <w:pPr>
              <w:jc w:val="both"/>
            </w:pPr>
          </w:p>
        </w:tc>
        <w:tc>
          <w:tcPr>
            <w:tcW w:w="2444" w:type="dxa"/>
            <w:tcBorders>
              <w:bottom w:val="single" w:sz="8" w:space="0" w:color="4F81BD" w:themeColor="accent1"/>
            </w:tcBorders>
          </w:tcPr>
          <w:p w:rsidR="005C34A5" w:rsidRDefault="005C34A5" w:rsidP="008D3ABA">
            <w:pPr>
              <w:jc w:val="both"/>
              <w:cnfStyle w:val="100000000000"/>
            </w:pPr>
            <w:r>
              <w:t>Skaala 1</w:t>
            </w:r>
          </w:p>
          <w:p w:rsidR="005C34A5" w:rsidRDefault="005C34A5" w:rsidP="008D3ABA">
            <w:pPr>
              <w:jc w:val="both"/>
              <w:cnfStyle w:val="100000000000"/>
            </w:pPr>
            <w:r>
              <w:t>Asiakkaat, jotka saavat suojatyöpaikan</w:t>
            </w:r>
          </w:p>
        </w:tc>
        <w:tc>
          <w:tcPr>
            <w:tcW w:w="2445" w:type="dxa"/>
          </w:tcPr>
          <w:p w:rsidR="005C34A5" w:rsidRDefault="005C34A5" w:rsidP="008D3ABA">
            <w:pPr>
              <w:jc w:val="both"/>
              <w:cnfStyle w:val="100000000000"/>
            </w:pPr>
            <w:r>
              <w:t xml:space="preserve">Skaala 2 </w:t>
            </w:r>
          </w:p>
          <w:p w:rsidR="005C34A5" w:rsidRDefault="005C34A5" w:rsidP="008D3ABA">
            <w:pPr>
              <w:jc w:val="both"/>
              <w:cnfStyle w:val="100000000000"/>
            </w:pPr>
            <w:r>
              <w:t>Competitive Wage Ea</w:t>
            </w:r>
            <w:r>
              <w:t>r</w:t>
            </w:r>
            <w:r>
              <w:t>ners</w:t>
            </w:r>
          </w:p>
        </w:tc>
      </w:tr>
      <w:tr w:rsidR="005C34A5" w:rsidTr="008D3ABA">
        <w:trPr>
          <w:cnfStyle w:val="000000100000"/>
        </w:trPr>
        <w:tc>
          <w:tcPr>
            <w:cnfStyle w:val="001000000000"/>
            <w:tcW w:w="2444" w:type="dxa"/>
            <w:tcBorders>
              <w:right w:val="single" w:sz="4" w:space="0" w:color="auto"/>
            </w:tcBorders>
          </w:tcPr>
          <w:p w:rsidR="005C34A5" w:rsidRDefault="005C34A5" w:rsidP="008D3ABA">
            <w:pPr>
              <w:jc w:val="both"/>
            </w:pPr>
            <w:r>
              <w:t>Paljon vähemmän</w:t>
            </w:r>
          </w:p>
          <w:p w:rsidR="005C34A5" w:rsidRDefault="005C34A5" w:rsidP="008D3ABA">
            <w:pPr>
              <w:jc w:val="both"/>
            </w:pPr>
            <w:r>
              <w:t xml:space="preserve">              -2</w:t>
            </w:r>
          </w:p>
          <w:p w:rsidR="005C34A5" w:rsidRDefault="005C34A5" w:rsidP="008D3ABA">
            <w:pPr>
              <w:jc w:val="both"/>
            </w:pPr>
            <w:r>
              <w:t xml:space="preserve"> kuin odotettiin</w:t>
            </w:r>
          </w:p>
          <w:p w:rsidR="005C34A5" w:rsidRDefault="005C34A5" w:rsidP="008D3ABA">
            <w:pPr>
              <w:jc w:val="both"/>
            </w:pPr>
          </w:p>
        </w:tc>
        <w:tc>
          <w:tcPr>
            <w:tcW w:w="2444" w:type="dxa"/>
            <w:tcBorders>
              <w:left w:val="single" w:sz="4" w:space="0" w:color="auto"/>
              <w:bottom w:val="single" w:sz="4" w:space="0" w:color="auto"/>
              <w:right w:val="single" w:sz="4" w:space="0" w:color="auto"/>
            </w:tcBorders>
          </w:tcPr>
          <w:p w:rsidR="005C34A5" w:rsidRDefault="005C34A5" w:rsidP="008D3ABA">
            <w:pPr>
              <w:jc w:val="both"/>
              <w:cnfStyle w:val="000000100000"/>
            </w:pPr>
            <w:r>
              <w:t>6</w:t>
            </w:r>
            <w:r w:rsidR="007E7887">
              <w:t xml:space="preserve"> </w:t>
            </w:r>
            <w:r>
              <w:t>% tai vähemmän.</w:t>
            </w:r>
          </w:p>
        </w:tc>
        <w:tc>
          <w:tcPr>
            <w:tcW w:w="2445" w:type="dxa"/>
            <w:tcBorders>
              <w:left w:val="single" w:sz="4" w:space="0" w:color="auto"/>
              <w:bottom w:val="single" w:sz="4" w:space="0" w:color="auto"/>
              <w:right w:val="single" w:sz="4" w:space="0" w:color="auto"/>
            </w:tcBorders>
          </w:tcPr>
          <w:p w:rsidR="005C34A5" w:rsidRDefault="005C34A5" w:rsidP="008D3ABA">
            <w:pPr>
              <w:jc w:val="both"/>
              <w:cnfStyle w:val="000000100000"/>
            </w:pPr>
            <w:r>
              <w:t>$ 89 tai vähemmän</w:t>
            </w:r>
          </w:p>
        </w:tc>
      </w:tr>
      <w:tr w:rsidR="005C34A5" w:rsidTr="008D3ABA">
        <w:tc>
          <w:tcPr>
            <w:cnfStyle w:val="001000000000"/>
            <w:tcW w:w="2444" w:type="dxa"/>
            <w:tcBorders>
              <w:right w:val="single" w:sz="4" w:space="0" w:color="auto"/>
            </w:tcBorders>
          </w:tcPr>
          <w:p w:rsidR="005C34A5" w:rsidRDefault="005C34A5" w:rsidP="008D3ABA">
            <w:pPr>
              <w:jc w:val="both"/>
            </w:pPr>
            <w:r>
              <w:t>Hieman vähemmän</w:t>
            </w:r>
          </w:p>
          <w:p w:rsidR="005C34A5" w:rsidRDefault="005C34A5" w:rsidP="008D3ABA">
            <w:pPr>
              <w:jc w:val="both"/>
            </w:pPr>
            <w:r>
              <w:t xml:space="preserve">            -1</w:t>
            </w:r>
          </w:p>
          <w:p w:rsidR="005C34A5" w:rsidRDefault="005C34A5" w:rsidP="008D3ABA">
            <w:pPr>
              <w:jc w:val="both"/>
            </w:pPr>
            <w:r>
              <w:t xml:space="preserve"> kuin odotettiin</w:t>
            </w:r>
          </w:p>
          <w:p w:rsidR="005C34A5" w:rsidRDefault="005C34A5" w:rsidP="008D3ABA">
            <w:pPr>
              <w:jc w:val="both"/>
            </w:pPr>
          </w:p>
        </w:tc>
        <w:tc>
          <w:tcPr>
            <w:tcW w:w="2444"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000000"/>
            </w:pPr>
            <w:r>
              <w:t>7 – 9 %.</w:t>
            </w:r>
          </w:p>
        </w:tc>
        <w:tc>
          <w:tcPr>
            <w:tcW w:w="2445"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000000"/>
            </w:pPr>
            <w:r>
              <w:t>$ 90 - $99</w:t>
            </w:r>
          </w:p>
        </w:tc>
      </w:tr>
      <w:tr w:rsidR="005C34A5" w:rsidTr="008D3ABA">
        <w:trPr>
          <w:cnfStyle w:val="000000100000"/>
        </w:trPr>
        <w:tc>
          <w:tcPr>
            <w:cnfStyle w:val="001000000000"/>
            <w:tcW w:w="2444" w:type="dxa"/>
            <w:tcBorders>
              <w:right w:val="single" w:sz="4" w:space="0" w:color="auto"/>
            </w:tcBorders>
          </w:tcPr>
          <w:p w:rsidR="005C34A5" w:rsidRDefault="005C34A5" w:rsidP="008D3ABA">
            <w:pPr>
              <w:jc w:val="both"/>
            </w:pPr>
            <w:r>
              <w:t>Tavoite on  toteutunut</w:t>
            </w:r>
          </w:p>
          <w:p w:rsidR="005C34A5" w:rsidRDefault="005C34A5" w:rsidP="008D3ABA">
            <w:pPr>
              <w:jc w:val="both"/>
            </w:pPr>
            <w:r>
              <w:t xml:space="preserve">             0</w:t>
            </w:r>
          </w:p>
          <w:p w:rsidR="005C34A5" w:rsidRDefault="005C34A5" w:rsidP="008D3ABA">
            <w:pPr>
              <w:jc w:val="both"/>
            </w:pPr>
            <w:r>
              <w:t>odotetulla tavalla</w:t>
            </w:r>
          </w:p>
          <w:p w:rsidR="005C34A5" w:rsidRDefault="005C34A5" w:rsidP="008D3ABA">
            <w:pPr>
              <w:jc w:val="both"/>
            </w:pPr>
          </w:p>
          <w:p w:rsidR="005C34A5" w:rsidRDefault="005C34A5" w:rsidP="008D3ABA">
            <w:pPr>
              <w:jc w:val="both"/>
            </w:pPr>
          </w:p>
        </w:tc>
        <w:tc>
          <w:tcPr>
            <w:tcW w:w="2444" w:type="dxa"/>
            <w:tcBorders>
              <w:top w:val="single" w:sz="4" w:space="0" w:color="auto"/>
              <w:left w:val="single" w:sz="4" w:space="0" w:color="auto"/>
              <w:bottom w:val="single" w:sz="4" w:space="0" w:color="auto"/>
              <w:right w:val="single" w:sz="4" w:space="0" w:color="auto"/>
            </w:tcBorders>
          </w:tcPr>
          <w:p w:rsidR="005C34A5" w:rsidRPr="000942A2" w:rsidRDefault="005C34A5" w:rsidP="008D3ABA">
            <w:pPr>
              <w:jc w:val="both"/>
              <w:cnfStyle w:val="000000100000"/>
              <w:rPr>
                <w:b/>
              </w:rPr>
            </w:pPr>
            <w:r>
              <w:rPr>
                <w:b/>
              </w:rPr>
              <w:t>10 – 12</w:t>
            </w:r>
            <w:r w:rsidR="007E7887">
              <w:rPr>
                <w:b/>
              </w:rPr>
              <w:t xml:space="preserve"> </w:t>
            </w:r>
            <w:r>
              <w:rPr>
                <w:b/>
              </w:rPr>
              <w:t>% kaikista as</w:t>
            </w:r>
            <w:r>
              <w:rPr>
                <w:b/>
              </w:rPr>
              <w:t>i</w:t>
            </w:r>
            <w:r>
              <w:rPr>
                <w:b/>
              </w:rPr>
              <w:t>akkaista on pysyvästi suojatyössä 90 päivän kuluessa.</w:t>
            </w:r>
          </w:p>
        </w:tc>
        <w:tc>
          <w:tcPr>
            <w:tcW w:w="2445" w:type="dxa"/>
            <w:tcBorders>
              <w:top w:val="single" w:sz="4" w:space="0" w:color="auto"/>
              <w:left w:val="single" w:sz="4" w:space="0" w:color="auto"/>
              <w:bottom w:val="single" w:sz="4" w:space="0" w:color="auto"/>
              <w:right w:val="single" w:sz="4" w:space="0" w:color="auto"/>
            </w:tcBorders>
          </w:tcPr>
          <w:p w:rsidR="005C34A5" w:rsidRPr="000942A2" w:rsidRDefault="005C34A5" w:rsidP="008D3ABA">
            <w:pPr>
              <w:jc w:val="both"/>
              <w:cnfStyle w:val="000000100000"/>
              <w:rPr>
                <w:b/>
              </w:rPr>
            </w:pPr>
            <w:r>
              <w:rPr>
                <w:b/>
              </w:rPr>
              <w:t>Kaikkien ohjelman pää</w:t>
            </w:r>
            <w:r>
              <w:rPr>
                <w:b/>
              </w:rPr>
              <w:t>t</w:t>
            </w:r>
            <w:r>
              <w:rPr>
                <w:b/>
              </w:rPr>
              <w:t>täneiden, työllistyne</w:t>
            </w:r>
            <w:r>
              <w:rPr>
                <w:b/>
              </w:rPr>
              <w:t>i</w:t>
            </w:r>
            <w:r>
              <w:rPr>
                <w:b/>
              </w:rPr>
              <w:t>den asiakkaiden kesk</w:t>
            </w:r>
            <w:r>
              <w:rPr>
                <w:b/>
              </w:rPr>
              <w:t>i</w:t>
            </w:r>
            <w:r>
              <w:rPr>
                <w:b/>
              </w:rPr>
              <w:t>määräinen ansio on 100 – 110 $ viikossa.</w:t>
            </w:r>
          </w:p>
        </w:tc>
      </w:tr>
      <w:tr w:rsidR="005C34A5" w:rsidTr="008D3ABA">
        <w:tc>
          <w:tcPr>
            <w:cnfStyle w:val="001000000000"/>
            <w:tcW w:w="2444" w:type="dxa"/>
            <w:tcBorders>
              <w:right w:val="single" w:sz="4" w:space="0" w:color="auto"/>
            </w:tcBorders>
          </w:tcPr>
          <w:p w:rsidR="005C34A5" w:rsidRDefault="005C34A5" w:rsidP="008D3ABA">
            <w:pPr>
              <w:jc w:val="both"/>
            </w:pPr>
            <w:r>
              <w:t>Hieman enemmän</w:t>
            </w:r>
          </w:p>
          <w:p w:rsidR="005C34A5" w:rsidRDefault="005C34A5" w:rsidP="008D3ABA">
            <w:pPr>
              <w:jc w:val="both"/>
            </w:pPr>
            <w:r>
              <w:t xml:space="preserve">          +1</w:t>
            </w:r>
          </w:p>
          <w:p w:rsidR="005C34A5" w:rsidRDefault="005C34A5" w:rsidP="008D3ABA">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000000"/>
            </w:pPr>
            <w:r>
              <w:t>13 – 15</w:t>
            </w:r>
            <w:r w:rsidR="007E7887">
              <w:t xml:space="preserve"> </w:t>
            </w:r>
            <w:r>
              <w:t>%.</w:t>
            </w:r>
          </w:p>
        </w:tc>
        <w:tc>
          <w:tcPr>
            <w:tcW w:w="2445"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000000"/>
            </w:pPr>
            <w:r>
              <w:t>$ 111 - $120</w:t>
            </w:r>
          </w:p>
        </w:tc>
      </w:tr>
      <w:tr w:rsidR="005C34A5" w:rsidTr="008D3ABA">
        <w:trPr>
          <w:cnfStyle w:val="000000100000"/>
        </w:trPr>
        <w:tc>
          <w:tcPr>
            <w:cnfStyle w:val="001000000000"/>
            <w:tcW w:w="2444" w:type="dxa"/>
            <w:tcBorders>
              <w:right w:val="single" w:sz="4" w:space="0" w:color="auto"/>
            </w:tcBorders>
          </w:tcPr>
          <w:p w:rsidR="005C34A5" w:rsidRDefault="005C34A5" w:rsidP="008D3ABA">
            <w:pPr>
              <w:jc w:val="both"/>
            </w:pPr>
            <w:r>
              <w:t>Paljon enemmän</w:t>
            </w:r>
          </w:p>
          <w:p w:rsidR="005C34A5" w:rsidRDefault="005C34A5" w:rsidP="008D3ABA">
            <w:pPr>
              <w:jc w:val="both"/>
            </w:pPr>
            <w:r>
              <w:t xml:space="preserve">         +2</w:t>
            </w:r>
          </w:p>
          <w:p w:rsidR="005C34A5" w:rsidRDefault="005C34A5" w:rsidP="008D3ABA">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100000"/>
            </w:pPr>
            <w:r>
              <w:t>16</w:t>
            </w:r>
            <w:r w:rsidR="007E7887">
              <w:t xml:space="preserve"> </w:t>
            </w:r>
            <w:r>
              <w:t>% tai enemmän.</w:t>
            </w:r>
          </w:p>
        </w:tc>
        <w:tc>
          <w:tcPr>
            <w:tcW w:w="2445"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100000"/>
            </w:pPr>
            <w:r>
              <w:t>$ 121 tai enemmän</w:t>
            </w:r>
          </w:p>
        </w:tc>
      </w:tr>
      <w:tr w:rsidR="005C34A5" w:rsidTr="008D3ABA">
        <w:tc>
          <w:tcPr>
            <w:cnfStyle w:val="001000000000"/>
            <w:tcW w:w="2444" w:type="dxa"/>
            <w:tcBorders>
              <w:right w:val="single" w:sz="4" w:space="0" w:color="auto"/>
            </w:tcBorders>
          </w:tcPr>
          <w:p w:rsidR="005C34A5" w:rsidRDefault="005C34A5" w:rsidP="008D3ABA">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5C34A5" w:rsidRDefault="005C34A5" w:rsidP="008D3ABA">
            <w:pPr>
              <w:jc w:val="both"/>
              <w:cnfStyle w:val="000000000000"/>
            </w:pPr>
          </w:p>
        </w:tc>
      </w:tr>
    </w:tbl>
    <w:p w:rsidR="001F4ADE" w:rsidRDefault="0036218B" w:rsidP="005C5F28">
      <w:r>
        <w:t xml:space="preserve">Esimerkki 4.18. </w:t>
      </w:r>
      <w:r w:rsidR="00051DA1">
        <w:t>Kuntoutusneuvonta: ohjelman tavoitteet (s. 80).</w:t>
      </w:r>
    </w:p>
    <w:p w:rsidR="00C23AF2" w:rsidRDefault="00C23AF2" w:rsidP="005C5F28">
      <w:r w:rsidRPr="00C23AF2">
        <w:t>Kirjan toinen, kuntoutusta koskeva esimerkki,</w:t>
      </w:r>
      <w:r>
        <w:t xml:space="preserve"> löytyy sokeiden ja näkövammaisten kuntoutuksesta. Tässä yhteydessä skaaloja laadittiin mm. matkustustaidoista, ruuanvalmistuksesta ja sokeutumiseen sopeutum</w:t>
      </w:r>
      <w:r>
        <w:t>i</w:t>
      </w:r>
      <w:r>
        <w:t>sesta.</w:t>
      </w:r>
      <w:r w:rsidR="00026893">
        <w:t xml:space="preserve"> Lisäksi sovelluksia löytyy </w:t>
      </w:r>
      <w:r w:rsidR="00E80CC9">
        <w:t>mielenterveyspalveluista, sosiaalipalveluista (esim. avioliittoneuvonta, la</w:t>
      </w:r>
      <w:r w:rsidR="00E80CC9">
        <w:t>s</w:t>
      </w:r>
      <w:r w:rsidR="00E80CC9">
        <w:t xml:space="preserve">ten hyväksikäyttötapaukset), kriisiterapiasta, vankeinhoidosta ja päihderiippuvuuden hoidosta. </w:t>
      </w:r>
    </w:p>
    <w:p w:rsidR="000631E8" w:rsidRDefault="000631E8" w:rsidP="000631E8">
      <w:pPr>
        <w:pStyle w:val="Otsikko1"/>
        <w:numPr>
          <w:ilvl w:val="0"/>
          <w:numId w:val="6"/>
        </w:numPr>
      </w:pPr>
      <w:r>
        <w:t>GAS:n käytön koulutus (ss. 105 – 117)</w:t>
      </w:r>
    </w:p>
    <w:p w:rsidR="000631E8" w:rsidRDefault="000631E8" w:rsidP="000631E8">
      <w:pPr>
        <w:pStyle w:val="Otsikko2"/>
        <w:rPr>
          <w:lang w:val="en-US"/>
        </w:rPr>
      </w:pPr>
      <w:r w:rsidRPr="000631E8">
        <w:rPr>
          <w:lang w:val="en-US"/>
        </w:rPr>
        <w:t>Thomas J. Kiresuk, Robert O</w:t>
      </w:r>
      <w:r>
        <w:rPr>
          <w:lang w:val="en-US"/>
        </w:rPr>
        <w:t>. Choate, Joseph E. Cardillo and Nancy Larsen</w:t>
      </w:r>
    </w:p>
    <w:p w:rsidR="007E7887" w:rsidRPr="007E7887" w:rsidRDefault="007E7887" w:rsidP="007E7887">
      <w:pPr>
        <w:rPr>
          <w:lang w:val="en-US"/>
        </w:rPr>
      </w:pPr>
    </w:p>
    <w:p w:rsidR="000631E8" w:rsidRDefault="008A1C94" w:rsidP="00DD48EA">
      <w:pPr>
        <w:jc w:val="both"/>
      </w:pPr>
      <w:r w:rsidRPr="008A1C94">
        <w:t>Kirjoittajien mielestä GAS:n k</w:t>
      </w:r>
      <w:r>
        <w:t>äyttöön liittyvästä koulutuksesta on julkaistu niukasti materiaalia. Luvussa esitetyt periaatteet ja</w:t>
      </w:r>
      <w:r w:rsidR="0052554A">
        <w:t xml:space="preserve"> tekniikat perustuvat useiden menetelmää käyttäneiden kokemuksiin.  Seuraavia p</w:t>
      </w:r>
      <w:r w:rsidR="0052554A">
        <w:t>e</w:t>
      </w:r>
      <w:r w:rsidR="0052554A">
        <w:t xml:space="preserve">riaatteita ei täydy </w:t>
      </w:r>
      <w:r w:rsidR="008D70F2">
        <w:t>pitää muuttamattomina sääntöinä</w:t>
      </w:r>
      <w:r w:rsidR="0052554A">
        <w:t xml:space="preserve"> vaan pikemminkin perusperiaatteina, joiden pohjalle kussakin tilanteessa sovellettava koulutus voidaan pohjata.</w:t>
      </w:r>
    </w:p>
    <w:p w:rsidR="00DD48EA" w:rsidRDefault="00DD48EA" w:rsidP="00DD48EA">
      <w:pPr>
        <w:jc w:val="both"/>
      </w:pPr>
      <w:r>
        <w:t>Ensimmäisenä on kirjoittajien mielestä syytä ottaa huomioon GAS:n käytön asetelma siitä syystä, että m</w:t>
      </w:r>
      <w:r>
        <w:t>e</w:t>
      </w:r>
      <w:r>
        <w:t xml:space="preserve">netelmää sovelletaan laajassa kirjossa erilaisia toimintoja. Esimerkiksi koulutusfilosofia on hyvin erilainen hoitoalan oppilaitoksessa verrattuna pieneen maaseudulla mielenterveyspalveluita tarjoavaan yksikköön tai kaupungin keskustassa toimivaan yksikköön. Lisäksi organisaation tehtävällä on vaikutusta koulutukseen, ja erimerkiksi sotilaallisessa organisaatiossa, yksityisessä yrityksessä ja julkisen palvelun organisaatiossa on todennäköisesti omat koulutuksen toteuttamiseen vaikuttavat toimintatapansa. </w:t>
      </w:r>
      <w:r w:rsidR="00B45F01">
        <w:t>Nämä erot on syytä koul</w:t>
      </w:r>
      <w:r w:rsidR="00B45F01">
        <w:t>u</w:t>
      </w:r>
      <w:r w:rsidR="00B45F01">
        <w:lastRenderedPageBreak/>
        <w:t xml:space="preserve">tuksen lisäksi ottaa huomioon myös laadunvarmistuksessa ja seurannassa. </w:t>
      </w:r>
      <w:r>
        <w:t xml:space="preserve">Esitettävät perusperiaatteet ovat silti kirjoittajien mielestä suurimmaksi osaksi sovellettavissa luonteeltaan erilaisissa organisaatioissa. </w:t>
      </w:r>
    </w:p>
    <w:p w:rsidR="0029414B" w:rsidRDefault="008D70F2" w:rsidP="00DD48EA">
      <w:pPr>
        <w:jc w:val="both"/>
      </w:pPr>
      <w:r>
        <w:t>Koulutuksen toteuttamiseen ei välttämättä tarvita mittavia resursseja – kirjassa esitell</w:t>
      </w:r>
      <w:r w:rsidR="00B45F01">
        <w:t>yssä ohjelmissa on ollut se etu,</w:t>
      </w:r>
      <w:r>
        <w:t xml:space="preserve"> että ne ovat saaneet tutkimusrahoitusta.</w:t>
      </w:r>
      <w:r w:rsidR="0029414B">
        <w:t xml:space="preserve"> GAS:n myöhemmissä sovelluksissa ei tarvitse ottaa huomioon kehittelyn ja keksimisen aiheuttamia kustannuksia. </w:t>
      </w:r>
      <w:r w:rsidR="00B45F01">
        <w:t>Näin ollen k</w:t>
      </w:r>
      <w:r w:rsidR="0029414B">
        <w:t>oulutus on tarvittaessa mahdo</w:t>
      </w:r>
      <w:r w:rsidR="0029414B">
        <w:t>l</w:t>
      </w:r>
      <w:r w:rsidR="0029414B">
        <w:t xml:space="preserve">lista järjestää jo olemassa olevilla resursseilla, ja luvussa jäljempänä kouluttajalla tarkoitetaan ketä tahansa henkilöä, joka toteuttaa GAS-koulutusta. </w:t>
      </w:r>
      <w:r w:rsidR="00214784">
        <w:t>Koulutuksessa aiheuttaa merkittäviä kustannuksia osaamisen yll</w:t>
      </w:r>
      <w:r w:rsidR="00214784">
        <w:t>ä</w:t>
      </w:r>
      <w:r w:rsidR="00214784">
        <w:t>pito ja laadunvarmistus. Kirjoittajat pitävät erityisen merkittävänä GAS:n laadukkaan käytön kannalta sitä, että käytössä on jatkuva laadunvarmistus ja käytön ohjaus. Psykometrisissä mittareissa oletetaan yleensä, että ohje</w:t>
      </w:r>
      <w:r w:rsidR="00B45F01">
        <w:t>istus ja koulutus alussa riittävät takaamaan</w:t>
      </w:r>
      <w:r w:rsidR="00214784">
        <w:t xml:space="preserve"> mittarin </w:t>
      </w:r>
      <w:r w:rsidR="00B45F01">
        <w:t>ammattitaitoisen käytön</w:t>
      </w:r>
      <w:r w:rsidR="00214784">
        <w:t xml:space="preserve"> mutta GAS:n kohda</w:t>
      </w:r>
      <w:r w:rsidR="00214784">
        <w:t>l</w:t>
      </w:r>
      <w:r w:rsidR="00214784">
        <w:t>la suositellaan jatkuvaa seurantaa.</w:t>
      </w:r>
    </w:p>
    <w:p w:rsidR="0029414B" w:rsidRDefault="00214784" w:rsidP="00DD48EA">
      <w:pPr>
        <w:jc w:val="both"/>
      </w:pPr>
      <w:r>
        <w:t xml:space="preserve">Koulutusta suunniteltaessa on myös tärkeää ottaa huomioon koulutettavien yksilölliset erot. Kirjoittajien mielestä on aivan toista kouluttaa GAS:n käyttöön kokeneita kliinikoita verrattuna vaikkapa opiskelijoihin. Lisäksi, vaikka GAS on sinänsä yksinkertainen menetelmä, on kirjoittajien kokemusten mukaan joskus myös kokeneiden työntekijöiden vaikea syystä tai toisesta oppia laatimaan selkeitä, pisteytettäviä skaaloja. </w:t>
      </w:r>
      <w:r w:rsidR="00956658">
        <w:t xml:space="preserve">Myös tuleva käyttötarkoitus täytyy ottaa huomioon koulutusta suunniteltaessa. Kirjoittajien mielestä esimerkiksi tutkimuskäyttöön tai hoito-ohjelman vaikuttavuuden arviointiin käytettäessä </w:t>
      </w:r>
      <w:r w:rsidR="00B45F01">
        <w:t xml:space="preserve">GAS:n </w:t>
      </w:r>
      <w:r w:rsidR="00956658">
        <w:t>koulutuksen vaatimu</w:t>
      </w:r>
      <w:r w:rsidR="00956658">
        <w:t>k</w:t>
      </w:r>
      <w:r w:rsidR="00956658">
        <w:t>set ovat suur</w:t>
      </w:r>
      <w:r w:rsidR="00B45F01">
        <w:t xml:space="preserve">emmat kuin kliinisessä käytössä, jossa </w:t>
      </w:r>
      <w:r w:rsidR="00956658">
        <w:t xml:space="preserve">esimerkiksi laadullisten </w:t>
      </w:r>
      <w:r w:rsidR="00B45F01">
        <w:t xml:space="preserve">ja </w:t>
      </w:r>
      <w:r w:rsidR="00956658">
        <w:t>määrällisten käsitteiden esi</w:t>
      </w:r>
      <w:r w:rsidR="00956658">
        <w:t>t</w:t>
      </w:r>
      <w:r w:rsidR="00956658">
        <w:t>tely ei ole kovin tärkeää.</w:t>
      </w:r>
    </w:p>
    <w:p w:rsidR="00F1034F" w:rsidRDefault="00074836" w:rsidP="00DD48EA">
      <w:pPr>
        <w:jc w:val="both"/>
      </w:pPr>
      <w:r>
        <w:t>Ennen varsinaisen koulutuksen aloittamista on kirjoittajien mielestä yleensä hyödyksi arvioida organisaat</w:t>
      </w:r>
      <w:r>
        <w:t>i</w:t>
      </w:r>
      <w:r>
        <w:t xml:space="preserve">on ja henkilökunnan tarpeet ja luonne. Näin pystytään suuntaamaan koulutus </w:t>
      </w:r>
      <w:r w:rsidR="007239C5">
        <w:t>merkityksellisiin asioihin sen sijaan että toteutettaisiin kaavamaisesti valmista opetussuunnitelmaa. Esimerkiksi rekrytoimalla jo suunni</w:t>
      </w:r>
      <w:r w:rsidR="007239C5">
        <w:t>t</w:t>
      </w:r>
      <w:r w:rsidR="007239C5">
        <w:t xml:space="preserve">teluvaiheessa organisaation avainhenkilöt mukaan käyttämällä avuksi haastatteluita tai tapaamisia pienissä ryhmissä on osoittautunut hyödylliseksi. Ennakkoarviointi on antanut mahdollisuuden </w:t>
      </w:r>
      <w:r w:rsidR="00B45F01">
        <w:t xml:space="preserve">selvittää </w:t>
      </w:r>
      <w:r w:rsidR="007239C5">
        <w:t xml:space="preserve">suunnitellun koulutuksen vahvat ja heikot puolet.  Lisäksi ennakkoarvioinnissa </w:t>
      </w:r>
      <w:r w:rsidR="00B35706">
        <w:t xml:space="preserve">aikaansaatu avainhenkilöiden </w:t>
      </w:r>
      <w:r w:rsidR="00306EC1">
        <w:t xml:space="preserve">– mm. </w:t>
      </w:r>
      <w:r w:rsidR="00B35706">
        <w:t>mi</w:t>
      </w:r>
      <w:r w:rsidR="00B35706">
        <w:t>e</w:t>
      </w:r>
      <w:r w:rsidR="00B35706">
        <w:t xml:space="preserve">lipidejohtajien, ohjelmajohtajien, johtokunnan jäsenten </w:t>
      </w:r>
      <w:r w:rsidR="00306EC1">
        <w:rPr>
          <w:rFonts w:ascii="Arial" w:hAnsi="Arial" w:cs="Arial"/>
        </w:rPr>
        <w:t>─</w:t>
      </w:r>
      <w:r w:rsidR="00306EC1">
        <w:t xml:space="preserve"> </w:t>
      </w:r>
      <w:r w:rsidR="00B35706">
        <w:t>tuki on kokemusten mukaan parantanut koul</w:t>
      </w:r>
      <w:r w:rsidR="00B35706">
        <w:t>u</w:t>
      </w:r>
      <w:r w:rsidR="00B35706">
        <w:t>tusohjelmien tuloksia</w:t>
      </w:r>
      <w:r w:rsidR="00306EC1">
        <w:t xml:space="preserve">, varsinkin jos em. henkilöt ovat olleet esittelemässä koulutusohjelman tavoitteita ja GAS:n merkitystä organisaation toiminalle. </w:t>
      </w:r>
    </w:p>
    <w:p w:rsidR="003955DC" w:rsidRDefault="00306EC1" w:rsidP="00DD48EA">
      <w:pPr>
        <w:jc w:val="both"/>
      </w:pPr>
      <w:r>
        <w:t>Koulutusohjelman suunnittelussa on myös syytä ottaa huomioon se, että määrätyt akateemisessa toimi</w:t>
      </w:r>
      <w:r>
        <w:t>n</w:t>
      </w:r>
      <w:r>
        <w:t>taympäristössä käyttökelpoiset menetelmät eivät lähestulkoon varmasti toimi työpaikkaympäristössä. Ki</w:t>
      </w:r>
      <w:r>
        <w:t>r</w:t>
      </w:r>
      <w:r>
        <w:t xml:space="preserve">joittajat toteavat, että esimerkiksi kotitehtävät tai kirjallisuuden lukeminen jäävät useimmiten tekemättä ennen koulutustapahtumia. Menetelmien täytyy olla sellaisia, että ne kunnioittavat ammattilaisten asemaa ja osaamista. </w:t>
      </w:r>
      <w:r w:rsidR="00B45F01">
        <w:t>Lisäksi</w:t>
      </w:r>
      <w:r w:rsidR="00E11C1B">
        <w:t xml:space="preserve"> kouluttajien on vältettävä ammattilaisten alueelle tunkeutumista (territorial transgre</w:t>
      </w:r>
      <w:r w:rsidR="00E11C1B">
        <w:t>s</w:t>
      </w:r>
      <w:r w:rsidR="00E11C1B">
        <w:t>s</w:t>
      </w:r>
      <w:r w:rsidR="004F667E">
        <w:t>ion) ja toimittava niin, että nämä</w:t>
      </w:r>
      <w:r w:rsidR="00E11C1B">
        <w:t xml:space="preserve"> eivät joudu tilanteisiin, joissa on huolena kasvojen menetys kollegoiden silmissä. </w:t>
      </w:r>
      <w:r w:rsidR="004F667E">
        <w:t>Palautteen tulee olla hienovaraista ja se on syytä antaa yksilöllisesti</w:t>
      </w:r>
      <w:r w:rsidR="003955DC">
        <w:t>. Yksilöllistä ohjausta tarvitaan myös tavoitteiden asetteluprosessin opiskelussa, vaikka yleinen informaatio ja orientaatio voidaankin antaa koulutusryhmissä. Ohjauksessa on kirjoittajien mielestä tärkeää tuoda esille GAS: n merkityksellisyyttä ko</w:t>
      </w:r>
      <w:r w:rsidR="003955DC">
        <w:t>u</w:t>
      </w:r>
      <w:r w:rsidR="003955DC">
        <w:t xml:space="preserve">lutettavien työssä. Varsinkin hyvin heterogeenisissä toimintaympäristöissä yksilöllinen ohjaus saattaa olla ainoa keino yhdistää GAS määrättyyn kliiniseen </w:t>
      </w:r>
      <w:r w:rsidR="0011716D">
        <w:t>käytäntöön.</w:t>
      </w:r>
    </w:p>
    <w:p w:rsidR="0011716D" w:rsidRDefault="0011716D" w:rsidP="00DD48EA">
      <w:pPr>
        <w:jc w:val="both"/>
      </w:pPr>
      <w:r>
        <w:t>Perustietous GAS:ista on kirjoittajien mielestä mahdollista jakaa useammalla tavalla. Yleisin tapa on jakaa yhteenvetoja luentomonisteina koulutustapahtumien aikana ja täydentää niitä käsikirjoilla ja muilla julka</w:t>
      </w:r>
      <w:r>
        <w:t>i</w:t>
      </w:r>
      <w:r>
        <w:t>suilla, joita voidaan tutkia koulutuksen aikana tai myöhemmin. Referoitavan kirjan alkuluvut voivat esime</w:t>
      </w:r>
      <w:r>
        <w:t>r</w:t>
      </w:r>
      <w:r>
        <w:lastRenderedPageBreak/>
        <w:t xml:space="preserve">kiksi toimia tällaisina tiivistelminä. Koulutusten tulosten arviointiin ei ole olemassa sertifioituja menetelmiä, joten yleinen tapa arvioinnissa on </w:t>
      </w:r>
      <w:r w:rsidR="004160CA">
        <w:t>tutkia tiedon tasoa koulutuksen yhteydessä kysymys ja vastaus –osioissa.</w:t>
      </w:r>
    </w:p>
    <w:p w:rsidR="004160CA" w:rsidRDefault="004160CA" w:rsidP="00DD48EA">
      <w:pPr>
        <w:jc w:val="both"/>
      </w:pPr>
      <w:r>
        <w:t xml:space="preserve">Kirjoittajat toteavat, että hyvin yleinen havainto GAS:n käyttöönoton yhteydessä on ollut se, että pelkkä tieto menetelmästä ei vielä riitä tuottamaan pätevyyttä tavoitteiden (follow-up guide) laatimiseen. Joskus eniten tietävillä on ollut huomattavia vaikeuksia tuottaa pisteytettäviä skaaloja. </w:t>
      </w:r>
      <w:r w:rsidR="00DF51AB">
        <w:t>Edelläkin jo mainitussa Renon ohjelmassa kokeiltiin useita tapoja opitun tiedon siirtämisessä käytännön tasolle. Ryhmäopetusta järjestettiin 2 – 25 hengen ryhmissä – yhden tai useamman kouluttajan vetäminä ja video-opetusta käytt</w:t>
      </w:r>
      <w:r w:rsidR="00DF51AB">
        <w:t>ä</w:t>
      </w:r>
      <w:r w:rsidR="00DF51AB">
        <w:t>en. Johtopäätöksenä oli se, että tehokkain tapa toimia oli kouluttajan antama yksilöllinen ohjaus. Tässä yhteydessä kirjoittajat toteavat vielä, että kouluttaja oli pikemminkin oppimisprosessin helpottaja (facilit</w:t>
      </w:r>
      <w:r w:rsidR="00DF51AB">
        <w:t>a</w:t>
      </w:r>
      <w:r w:rsidR="00DF51AB">
        <w:t xml:space="preserve">tor), jonka tehtävänä oli kiinnittää huomiota tavoitteiden pisteyttävyyteen ja suunnitella menetelmiä niiden laadun varmistamiseen. </w:t>
      </w:r>
    </w:p>
    <w:p w:rsidR="00DF51AB" w:rsidRDefault="00DF51AB" w:rsidP="00DD48EA">
      <w:pPr>
        <w:jc w:val="both"/>
      </w:pPr>
      <w:r>
        <w:t>Kirjoittajat toteavat, että GAS-kouluttajien kesken vallitsee vahva yksimielisyys siitä, että parhaat tulokset saavutetaan, kun koulutuksessa käytetään hyväksi todellista asiakasaineistoa. Esimerkiksi Renon tapaukse</w:t>
      </w:r>
      <w:r>
        <w:t>s</w:t>
      </w:r>
      <w:r>
        <w:t xml:space="preserve">sa heti orientaatiovaiheen jälkeen </w:t>
      </w:r>
      <w:r w:rsidR="006C3C87">
        <w:t xml:space="preserve">kliinikot ryhtyivät yhdessä kouluttajien kanssa soveltamaan menetelmää potilastyössä. Tähän tarvittava aika vaihteli yksilöllisesti kahdesta tai kolmesta kokeilusta muutaman päivän aikana lukuisiin kokeisiin usean viikon jaksolla. Tavoitteiden asettelijan ammatillisella kokemuksella näytti olevan yhteys siihen kuinka paljon opastusta käyttöönotossa tarvittiin. Merkittävä havainto oli se, että kun tavoitteiden asettelija oppi etsimään kullekin tavoitteelle </w:t>
      </w:r>
      <w:r w:rsidR="00B45F01">
        <w:t xml:space="preserve">odotetun tuloksen </w:t>
      </w:r>
      <w:r w:rsidR="006C3C87">
        <w:t xml:space="preserve">tason, ei ollut enää vaikeaa löytää vähän enemmän ja vähän vähemmän –tasoja. </w:t>
      </w:r>
    </w:p>
    <w:p w:rsidR="00B45F01" w:rsidRDefault="00CD2094" w:rsidP="00DD48EA">
      <w:pPr>
        <w:jc w:val="both"/>
      </w:pPr>
      <w:r>
        <w:t>Useissa yhteyksissä koulutettavat ovat olleet epävarmoja tavoitteiden asettamisen rajoituksista. Kirjoittaj</w:t>
      </w:r>
      <w:r>
        <w:t>i</w:t>
      </w:r>
      <w:r>
        <w:t>en mielestä tällainen huoli li</w:t>
      </w:r>
      <w:r w:rsidR="00E23EE2">
        <w:t>ittyy useimmiten behaviorismin valta-asemaan. Vaikka useimmiten pyrittäisii</w:t>
      </w:r>
      <w:r w:rsidR="00E23EE2">
        <w:t>n</w:t>
      </w:r>
      <w:r w:rsidR="00E23EE2">
        <w:t>kin siihen, että arvioidaan havaittavia muutoksia, voi GAS:ssa mikä tahansa muukin todiste muutoksesta riittää mittariksi. Edellisessä luvussa on esitelty useita esimerkkejä siitä, että mittarit ovat sisältäneet lab</w:t>
      </w:r>
      <w:r w:rsidR="00E23EE2">
        <w:t>o</w:t>
      </w:r>
      <w:r w:rsidR="00E23EE2">
        <w:t>ratorioarvoja, omaisten tai ammattilaisten näkemyksiä muutoksesta, erilaisia dokumentteja tai havainnoi</w:t>
      </w:r>
      <w:r w:rsidR="00E23EE2">
        <w:t>t</w:t>
      </w:r>
      <w:r w:rsidR="00E23EE2">
        <w:t xml:space="preserve">sijoiden arvioita jne. </w:t>
      </w:r>
    </w:p>
    <w:p w:rsidR="00762FEB" w:rsidRDefault="004C6CDC" w:rsidP="00DD48EA">
      <w:pPr>
        <w:jc w:val="both"/>
      </w:pPr>
      <w:r>
        <w:t xml:space="preserve">Lisäksi kysymyksiä on herättänyt se, että missä määrin tavoitteiden toteutumisen täytyy olla yhteydessä hoitoon. Kirjallisuudessa on laajalti </w:t>
      </w:r>
      <w:r w:rsidR="00B45F01">
        <w:t xml:space="preserve">luvun kirjoittajien mukaan </w:t>
      </w:r>
      <w:r>
        <w:t>oltu sitä mieltä, että tavoitteissa olisi välte</w:t>
      </w:r>
      <w:r>
        <w:t>t</w:t>
      </w:r>
      <w:r>
        <w:t>tävä toimintaa kuvaavia verbejä ja pikemminkin kuvattava ko. toiminnan tuloksia. Kirjoittajien mielestä käytäntö riippuu GAS:n käyttöyhteydestä: yhden henkilön prosessi voi olla toisen henkilön tulos. Esimerki</w:t>
      </w:r>
      <w:r>
        <w:t>k</w:t>
      </w:r>
      <w:r>
        <w:t>si ”osallistuminen painonhallintaryhmään” voi olla ylipainoiselle potilaalle terapeuttinen tavoite, vaikka siihen ei liittyisikään painonpudotusta. Jos keskiössä on se mitä hoidon on tarkoitus saada aikaan, voidaan tavoitteita asettaa yhtä hyvin prosessina kuin niiden tuloksina. Kunt</w:t>
      </w:r>
      <w:r w:rsidR="002F6BBE">
        <w:t>outuksessa olevalle asiakkaalle</w:t>
      </w:r>
      <w:r>
        <w:t xml:space="preserve"> se</w:t>
      </w:r>
      <w:r w:rsidR="002F6BBE">
        <w:t>,</w:t>
      </w:r>
      <w:r>
        <w:t xml:space="preserve"> että pelaa kerran kuussa golfia, on merkityksellinen tavoite – pelin pistemäärällä ei niinkään ole merkitystä. </w:t>
      </w:r>
      <w:r w:rsidR="005B53EF">
        <w:t>Keskustelua on herättänyt myös abstraktien käsitteiden, esimerkiksi riippuvuuden tai huonon itsetunnon, mittaaminen. Koulutusten yhteydessä näihin kysymyksiin on parhaiten löytynyt ratkaisuja keskustelemalla asiakastapauksista, joissa tällaisiin muutoksiin on päästy. Näin on saatu esille kuvauksia ja tapahtumia, jo</w:t>
      </w:r>
      <w:r w:rsidR="005B53EF">
        <w:t>i</w:t>
      </w:r>
      <w:r w:rsidR="005B53EF">
        <w:t>den pohjalle tavoitetaulukoita (follow-up guide) on voitu rakentaa.</w:t>
      </w:r>
    </w:p>
    <w:p w:rsidR="004F591E" w:rsidRDefault="00762FEB" w:rsidP="00DD48EA">
      <w:pPr>
        <w:jc w:val="both"/>
      </w:pPr>
      <w:r>
        <w:t>Koulutusten yhteydessä kirjoittajat pitävät erittäin tärkeänä myös sitä, että suunnitelmissa otetaan huom</w:t>
      </w:r>
      <w:r>
        <w:t>i</w:t>
      </w:r>
      <w:r>
        <w:t>oon tarve taitojen ylläpitämiseen ja jatkuvaan laadunvalvontaan, joka on GAS:n sovelluksissa ollut</w:t>
      </w:r>
      <w:r w:rsidR="002F6BBE">
        <w:t xml:space="preserve"> tarpee</w:t>
      </w:r>
      <w:r w:rsidR="002F6BBE">
        <w:t>l</w:t>
      </w:r>
      <w:r w:rsidR="002F6BBE">
        <w:t>lista</w:t>
      </w:r>
      <w:r>
        <w:t>. Tavanomainen koulutusstrategia, jossa opetetaan taidot ja annetaan valmiudet menetelmän käy</w:t>
      </w:r>
      <w:r>
        <w:t>t</w:t>
      </w:r>
      <w:r>
        <w:t>töön, ei kirjoittajien mielestä GAS:n kohdalla riitä</w:t>
      </w:r>
      <w:r w:rsidR="002F6BBE">
        <w:t>. Näin on</w:t>
      </w:r>
      <w:r>
        <w:t xml:space="preserve"> esimerkiksi siksi, että taidot kehittyvät epätasa</w:t>
      </w:r>
      <w:r>
        <w:t>i</w:t>
      </w:r>
      <w:r>
        <w:lastRenderedPageBreak/>
        <w:t xml:space="preserve">sesti ja GAS:ia sovellettaessa nousee esille monimutkaisiakin skaalojen rakentamiseen liittyviä pulmia, joita varten kouluttajien tukea tarvitaan myöhemminkin. </w:t>
      </w:r>
    </w:p>
    <w:p w:rsidR="00CD2094" w:rsidRDefault="005B53EF" w:rsidP="00DD48EA">
      <w:pPr>
        <w:jc w:val="both"/>
      </w:pPr>
      <w:r>
        <w:t xml:space="preserve"> </w:t>
      </w:r>
      <w:r w:rsidR="004F591E">
        <w:t xml:space="preserve">Luvun loppukappaleessa kirjoittajat </w:t>
      </w:r>
      <w:r w:rsidR="002F6BBE">
        <w:t xml:space="preserve">arvioivat </w:t>
      </w:r>
      <w:r w:rsidR="004F591E">
        <w:t xml:space="preserve">koulutuksen kustannuksia. </w:t>
      </w:r>
      <w:r w:rsidR="000336F6">
        <w:t>Heidän mielestään on mahdotonta GAS:n joustavuuden ja monissa eri asetelmissa tapahtuvan käytön takia antaa yleispätevää arviota kusta</w:t>
      </w:r>
      <w:r w:rsidR="000336F6">
        <w:t>n</w:t>
      </w:r>
      <w:r w:rsidR="000336F6">
        <w:t>nuksista. Esimerkiksi Renon tapauksessa montaa eri viitekehystä käyttävien terapeuttien koulutustarve vaihteli huomattavan paljon. Keskimääräinen tavoitteiden asettelijan käyttämä työmäärä oli 14 tuntia, joka sisälsi puolentoista tunnin yksilöllisen orientaation ja kahdentoista ja puolen tunnin ohjatun käyttöönoton. Kouluttajalta tarvittiin keskimäärin kuuden tunnin työpanos, johon sisältyi puolentoista tunnin orientaatio ja neljän ja puolen tunnin verran ohjausta. Toisessa yhteydessä suurehkossa mielenterveyskeskuksessa tarvittiin käyttäjien koulutukseen 8 – 12 tuntia, jonka lisäksi arvioijien koulutukseen käytettiin 2 – 3 tuntia. Kirjoittajien mielestä koulutusten kustannukset eivät juuri poikkea muiden mittareiden käyttöönoton ku</w:t>
      </w:r>
      <w:r w:rsidR="000336F6">
        <w:t>s</w:t>
      </w:r>
      <w:r w:rsidR="000336F6">
        <w:t xml:space="preserve">tannuksista. Kuitenkin GAS:n yhteydessä tarve </w:t>
      </w:r>
      <w:r w:rsidR="000963A7">
        <w:t>jatkuvaan laaduntarkkailuun aiheuttaa välillisiä kustannu</w:t>
      </w:r>
      <w:r w:rsidR="000963A7">
        <w:t>k</w:t>
      </w:r>
      <w:r w:rsidR="000963A7">
        <w:t xml:space="preserve">sia. Tätä pidetään kuitenkin välttämättömänä, koska ennen pitkää kokeneetkin käyttäjät kehittävät omia maneereita, jotka voivat johtaa skaalojen puolueellisuuteen. </w:t>
      </w:r>
    </w:p>
    <w:p w:rsidR="000F2730" w:rsidRDefault="000F2730" w:rsidP="00DD48EA">
      <w:pPr>
        <w:jc w:val="both"/>
      </w:pPr>
    </w:p>
    <w:p w:rsidR="000F2730" w:rsidRPr="00A4193A" w:rsidRDefault="000F2730" w:rsidP="00383D46">
      <w:pPr>
        <w:pStyle w:val="Otsikko1"/>
        <w:numPr>
          <w:ilvl w:val="0"/>
          <w:numId w:val="6"/>
        </w:numPr>
        <w:rPr>
          <w:lang w:val="en-US"/>
        </w:rPr>
      </w:pPr>
      <w:r w:rsidRPr="00A4193A">
        <w:rPr>
          <w:lang w:val="en-US"/>
        </w:rPr>
        <w:t xml:space="preserve">GAS:n </w:t>
      </w:r>
      <w:r w:rsidR="002F6BBE">
        <w:rPr>
          <w:lang w:val="en-US"/>
        </w:rPr>
        <w:t>käyttöönotto (</w:t>
      </w:r>
      <w:r w:rsidRPr="00A4193A">
        <w:rPr>
          <w:lang w:val="en-US"/>
        </w:rPr>
        <w:t>ss. 119 – 134</w:t>
      </w:r>
      <w:r w:rsidR="002F6BBE">
        <w:rPr>
          <w:lang w:val="en-US"/>
        </w:rPr>
        <w:t>)</w:t>
      </w:r>
    </w:p>
    <w:p w:rsidR="000F2730" w:rsidRPr="008B68B6" w:rsidRDefault="000F2730" w:rsidP="00AE7E12">
      <w:pPr>
        <w:pStyle w:val="Otsikko2"/>
      </w:pPr>
      <w:r w:rsidRPr="008B68B6">
        <w:t>Thomas J. Kiresuk ja Sander H. Lund</w:t>
      </w:r>
    </w:p>
    <w:p w:rsidR="004C6CDC" w:rsidRPr="008B68B6" w:rsidRDefault="004C6CDC" w:rsidP="00DD48EA">
      <w:pPr>
        <w:jc w:val="both"/>
      </w:pPr>
    </w:p>
    <w:p w:rsidR="000631E8" w:rsidRDefault="00A4193A" w:rsidP="000631E8">
      <w:r w:rsidRPr="00A4193A">
        <w:t xml:space="preserve">Kiresuk ja </w:t>
      </w:r>
      <w:r w:rsidR="002F6BBE">
        <w:t xml:space="preserve">Lund </w:t>
      </w:r>
      <w:r w:rsidRPr="00A4193A">
        <w:t>toteavat, e</w:t>
      </w:r>
      <w:r>
        <w:t>ttä seuraavat periaatteet soveltuvat minkä tahansa tekniikan käyttöönottoon. Luku perustuu muutamiin GAS:n</w:t>
      </w:r>
      <w:r w:rsidR="002F6BBE">
        <w:t xml:space="preserve"> käyttöönottoa</w:t>
      </w:r>
      <w:r>
        <w:t xml:space="preserve"> koskeviin tutkimuksiin, Minneapolisin Program Evaluation Resource Centerissä saatuihin kokemuksiin ja eri käyttäjien kokemuksiin. </w:t>
      </w:r>
    </w:p>
    <w:p w:rsidR="00A4193A" w:rsidRPr="008B68B6" w:rsidRDefault="002F6BBE" w:rsidP="00A4193A">
      <w:pPr>
        <w:pStyle w:val="Otsikko2"/>
      </w:pPr>
      <w:r>
        <w:t>KÄYTTÖÖNOTON VAIHEET</w:t>
      </w:r>
    </w:p>
    <w:p w:rsidR="00A4193A" w:rsidRPr="008B68B6" w:rsidRDefault="00A4193A" w:rsidP="00A4193A"/>
    <w:p w:rsidR="00A4193A" w:rsidRDefault="00A4193A" w:rsidP="00A4193A">
      <w:pPr>
        <w:pStyle w:val="Otsikko3"/>
      </w:pPr>
      <w:r w:rsidRPr="008B68B6">
        <w:t>Vaihe 1: Arvionnin tarpeen analyysi</w:t>
      </w:r>
    </w:p>
    <w:p w:rsidR="002F6BBE" w:rsidRPr="002F6BBE" w:rsidRDefault="002F6BBE" w:rsidP="002F6BBE"/>
    <w:p w:rsidR="000C4DDD" w:rsidRDefault="00A4193A" w:rsidP="000F5F7A">
      <w:pPr>
        <w:jc w:val="both"/>
      </w:pPr>
      <w:r w:rsidRPr="00A4193A">
        <w:t>Alkuun on Kiresukin ja S</w:t>
      </w:r>
      <w:r>
        <w:t>anderin mukaan välttämätöntä tehdä perusteellinen analyysi siitä, minkälaiseen organisaation arvioinnin tarpeeseen GAS:</w:t>
      </w:r>
      <w:r w:rsidR="002F6BBE">
        <w:t>ia</w:t>
      </w:r>
      <w:r>
        <w:t xml:space="preserve"> on tarkoitus soveltaa. Tässä yhteydessä on tarpeen tehdä p</w:t>
      </w:r>
      <w:r>
        <w:t>e</w:t>
      </w:r>
      <w:r>
        <w:t>rusteellinen selvitys organisaation luonteesta ja perustehtävästä, joka käsittää sen rahoituksen, toiminnan kohteen ja tuloksen, asiakkaiden ja kumppaneiden odotukset organisaatiolta ja toimintaa ohjaavat sta</w:t>
      </w:r>
      <w:r>
        <w:t>n</w:t>
      </w:r>
      <w:r>
        <w:t xml:space="preserve">dardit. Lisäksi on selvitettävä raportoinnin vaatimukset: keille ja missä muodossa niitä on tarpeen lähettää. Näistä lähtökohdista muodostuu </w:t>
      </w:r>
      <w:r w:rsidR="000F5F7A">
        <w:t xml:space="preserve">90 prosenttia arviointimenetelmistä, ja loppu koostuu lähinnä yksilölisistä tarpeista ja parhaana pidetystä tyylistä. </w:t>
      </w:r>
      <w:r w:rsidR="000C4DDD">
        <w:t xml:space="preserve">GAS:n käyttöä voi Kiresukin ja </w:t>
      </w:r>
      <w:r w:rsidR="002F6BBE">
        <w:t xml:space="preserve">Lundin </w:t>
      </w:r>
      <w:r w:rsidR="000C4DDD">
        <w:t>mielestä harkita, jos analyysin perusteella tulee esille tarve ohjelman hallinnointiin, johon pitäisi sisältyä ennalta määritelty tavoite, yks</w:t>
      </w:r>
      <w:r w:rsidR="000C4DDD">
        <w:t>i</w:t>
      </w:r>
      <w:r w:rsidR="000C4DDD">
        <w:t>löllinen hoidon suunnittelu ja tiedon arkistointi tai tulosten arviointi/tutkimus.</w:t>
      </w:r>
    </w:p>
    <w:p w:rsidR="002F6BBE" w:rsidRDefault="002F6BBE" w:rsidP="000F5F7A">
      <w:pPr>
        <w:jc w:val="both"/>
      </w:pPr>
    </w:p>
    <w:p w:rsidR="002F6BBE" w:rsidRDefault="002F6BBE" w:rsidP="000F5F7A">
      <w:pPr>
        <w:jc w:val="both"/>
      </w:pPr>
    </w:p>
    <w:p w:rsidR="00693C2F" w:rsidRDefault="00693C2F" w:rsidP="00693C2F">
      <w:pPr>
        <w:pStyle w:val="Otsikko3"/>
      </w:pPr>
      <w:r>
        <w:lastRenderedPageBreak/>
        <w:t>Vaihe 2: Menetelmän valinta</w:t>
      </w:r>
    </w:p>
    <w:p w:rsidR="00693C2F" w:rsidRDefault="00693C2F" w:rsidP="00693C2F"/>
    <w:p w:rsidR="00693C2F" w:rsidRDefault="001D6566" w:rsidP="00CE33C1">
      <w:pPr>
        <w:jc w:val="both"/>
      </w:pPr>
      <w:r w:rsidRPr="001D6566">
        <w:t>Seuraava askel on edellä m</w:t>
      </w:r>
      <w:r>
        <w:t xml:space="preserve">ääriteltyjen tarpeiden </w:t>
      </w:r>
      <w:r w:rsidR="009517A6">
        <w:t>pohjalta olemassa olevien mittareiden selvittäminen. Ki</w:t>
      </w:r>
      <w:r w:rsidR="009517A6">
        <w:t>r</w:t>
      </w:r>
      <w:r w:rsidR="009517A6">
        <w:t>jassa on kauttaaltaan pohdittu GAS:n vahvuuksia ja heikkouksia</w:t>
      </w:r>
      <w:r w:rsidR="00D44C86">
        <w:t>. Kiresuk ja Sander esittelevät vielä muut</w:t>
      </w:r>
      <w:r w:rsidR="00D44C86">
        <w:t>a</w:t>
      </w:r>
      <w:r w:rsidR="00D44C86">
        <w:t>mia keskeisiä GAS:n piirteitä erityisesti sosiaali- ja terveyspalveluiden (human services) näkökulmasta.</w:t>
      </w:r>
    </w:p>
    <w:p w:rsidR="00D44C86" w:rsidRDefault="00D44C86" w:rsidP="00CE33C1">
      <w:pPr>
        <w:jc w:val="both"/>
      </w:pPr>
      <w:r w:rsidRPr="00D44C86">
        <w:rPr>
          <w:i/>
        </w:rPr>
        <w:t>Mitä GAS voi tarjota</w:t>
      </w:r>
      <w:r w:rsidRPr="00D44C86">
        <w:t>.  GAS on osoittautunut hyödylliseksi t</w:t>
      </w:r>
      <w:r>
        <w:t>avaksi arvioida tavoiteorientoituneiden palvelu</w:t>
      </w:r>
      <w:r>
        <w:t>i</w:t>
      </w:r>
      <w:r>
        <w:t xml:space="preserve">den tuloksia. GAS:n skaalojen sisällöllinen analyysi tarjoaa käyttökelpoisia tiivistelmiä hoito-ohjelmien </w:t>
      </w:r>
      <w:r w:rsidR="008374D1">
        <w:t>t</w:t>
      </w:r>
      <w:r w:rsidR="008374D1">
        <w:t>a</w:t>
      </w:r>
      <w:r w:rsidR="008374D1">
        <w:t>voitteista ja saavutuksista. Näitä voidaan käyttää mm. hallinnollisessa ohjauksessa, laadunvalvonnassa, rahoituksen suuntaamisessa ja tiedottamisessa. Lisäksi GAS-arvot tuottavat tietoa työntekijöiden ja hoito-ohjelmien tuloksista</w:t>
      </w:r>
      <w:r w:rsidR="00C2627E">
        <w:t>,</w:t>
      </w:r>
      <w:r w:rsidR="008374D1">
        <w:t xml:space="preserve"> ja sopivalla tutkimusasetelmalla voidaan tehdä myös vertailuja eri viitekehysten ja työvoiman tarpeiden välillä. GAS on yleisesti käytössä hoidon osana, ja sen seurauksena on havaittu myös hoidon tulosten kohenemista. </w:t>
      </w:r>
      <w:r w:rsidR="00E60450">
        <w:t>Tavoitteiden ja niiden tulosten arviointi antaa myös mahdollisuuden suunn</w:t>
      </w:r>
      <w:r w:rsidR="00E60450">
        <w:t>a</w:t>
      </w:r>
      <w:r w:rsidR="00E60450">
        <w:t xml:space="preserve">ta palveluita väestöryhmille, joilla on riski saada alimitoitettuja palveluita. </w:t>
      </w:r>
      <w:r w:rsidR="00DD2BB8">
        <w:t xml:space="preserve">Lopuksi Kiresuk ja </w:t>
      </w:r>
      <w:r w:rsidR="00C2627E">
        <w:t xml:space="preserve">Lund </w:t>
      </w:r>
      <w:r w:rsidR="00DD2BB8">
        <w:t>hu</w:t>
      </w:r>
      <w:r w:rsidR="00DD2BB8">
        <w:t>o</w:t>
      </w:r>
      <w:r w:rsidR="00DD2BB8">
        <w:t>mauttavat, että GAS:</w:t>
      </w:r>
      <w:r w:rsidR="00C2627E">
        <w:t>i</w:t>
      </w:r>
      <w:r w:rsidR="00DD2BB8">
        <w:t>sta on olemassa lukuisia sovelluksia, jotka tarjoavat ratkaisuja yleisesti koettuihin a</w:t>
      </w:r>
      <w:r w:rsidR="00DD2BB8">
        <w:t>r</w:t>
      </w:r>
      <w:r w:rsidR="00DD2BB8">
        <w:t>vioinnin tarpeisiin</w:t>
      </w:r>
      <w:r w:rsidR="00E062AE">
        <w:t>.</w:t>
      </w:r>
    </w:p>
    <w:p w:rsidR="00E062AE" w:rsidRDefault="00E062AE" w:rsidP="00CE33C1">
      <w:pPr>
        <w:jc w:val="both"/>
      </w:pPr>
      <w:r w:rsidRPr="008B2451">
        <w:rPr>
          <w:i/>
        </w:rPr>
        <w:t xml:space="preserve">Mitä GAS ei voi tarjota. </w:t>
      </w:r>
      <w:r w:rsidR="008B2451">
        <w:t xml:space="preserve">GAS ei toimi diagnostisena tai muuna asiakkaiden luokittelun välineenä. </w:t>
      </w:r>
      <w:r w:rsidR="008E4F59">
        <w:t>Sen hyödyt ovat muutoksen mittaamisessa, hoidon ja hoito-ohjelmien aikaansaannosten kuvaamisessa ja hoidon t</w:t>
      </w:r>
      <w:r w:rsidR="008E4F59">
        <w:t>u</w:t>
      </w:r>
      <w:r w:rsidR="008E4F59">
        <w:t>kemisessa. Sen lisäksi Kiresukin ja</w:t>
      </w:r>
      <w:r w:rsidR="00C2627E">
        <w:t>Lundin</w:t>
      </w:r>
      <w:r w:rsidR="008E4F59">
        <w:t xml:space="preserve"> mielestä tarvitaan luultavasti muitakin mittareita, mm. diagnost</w:t>
      </w:r>
      <w:r w:rsidR="008E4F59">
        <w:t>i</w:t>
      </w:r>
      <w:r w:rsidR="008E4F59">
        <w:t xml:space="preserve">sia ohjeita, tarkistuslistoja ja talouden seurannan mittareita. </w:t>
      </w:r>
      <w:r w:rsidR="003E23AE">
        <w:t>Tavoitteet eivät myöskään voi korvata onge</w:t>
      </w:r>
      <w:r w:rsidR="003E23AE">
        <w:t>l</w:t>
      </w:r>
      <w:r w:rsidR="003E23AE">
        <w:t>mien kuvaamista silloin, kun se on tarpeen.</w:t>
      </w:r>
    </w:p>
    <w:p w:rsidR="003E23AE" w:rsidRDefault="003E23AE" w:rsidP="009F1BBA">
      <w:pPr>
        <w:pStyle w:val="Otsikko3"/>
      </w:pPr>
      <w:r w:rsidRPr="009F1BBA">
        <w:t xml:space="preserve">Vaihe 3: </w:t>
      </w:r>
      <w:r w:rsidR="00B93FC5">
        <w:t>Hyväksynnän aikaansaaminen (Initial Adoption)</w:t>
      </w:r>
    </w:p>
    <w:p w:rsidR="009F1BBA" w:rsidRDefault="009F1BBA" w:rsidP="009F1BBA"/>
    <w:p w:rsidR="00936367" w:rsidRDefault="0076262A" w:rsidP="009F1BBA">
      <w:r w:rsidRPr="0076262A">
        <w:t xml:space="preserve">Kiresuk ja </w:t>
      </w:r>
      <w:r w:rsidR="00C2627E">
        <w:t xml:space="preserve">Lund </w:t>
      </w:r>
      <w:r w:rsidRPr="0076262A">
        <w:t>toteavat, e</w:t>
      </w:r>
      <w:r>
        <w:t>ttä yleisesti ottaen minkä tahansa uuden menetelmän käyttöönotossa on organ</w:t>
      </w:r>
      <w:r>
        <w:t>i</w:t>
      </w:r>
      <w:r>
        <w:t xml:space="preserve">saatiossa </w:t>
      </w:r>
      <w:r w:rsidR="005C5430">
        <w:t>useimmiten varauduttava vastaamaan</w:t>
      </w:r>
      <w:r>
        <w:t xml:space="preserve"> seur</w:t>
      </w:r>
      <w:r w:rsidR="005C5430">
        <w:t>aavanlaisiin kysymyksiin.</w:t>
      </w:r>
      <w:r>
        <w:t>:</w:t>
      </w:r>
    </w:p>
    <w:p w:rsidR="0076262A" w:rsidRDefault="0076262A" w:rsidP="0076262A">
      <w:pPr>
        <w:pStyle w:val="Luettelokappale"/>
        <w:numPr>
          <w:ilvl w:val="0"/>
          <w:numId w:val="7"/>
        </w:numPr>
      </w:pPr>
      <w:r>
        <w:t>Mihin tarpeeseen menetelmällä yritetään vastata?</w:t>
      </w:r>
    </w:p>
    <w:p w:rsidR="0076262A" w:rsidRDefault="0076262A" w:rsidP="0076262A">
      <w:pPr>
        <w:pStyle w:val="Luettelokappale"/>
        <w:numPr>
          <w:ilvl w:val="0"/>
          <w:numId w:val="7"/>
        </w:numPr>
      </w:pPr>
      <w:r>
        <w:t>Onko se todella tarpeellinen?</w:t>
      </w:r>
    </w:p>
    <w:p w:rsidR="0076262A" w:rsidRDefault="0076262A" w:rsidP="0076262A">
      <w:pPr>
        <w:pStyle w:val="Luettelokappale"/>
        <w:numPr>
          <w:ilvl w:val="0"/>
          <w:numId w:val="7"/>
        </w:numPr>
      </w:pPr>
      <w:r>
        <w:t>Miksi juuri tämä menetelmä?</w:t>
      </w:r>
    </w:p>
    <w:p w:rsidR="0076262A" w:rsidRDefault="0076262A" w:rsidP="0076262A">
      <w:pPr>
        <w:pStyle w:val="Luettelokappale"/>
        <w:numPr>
          <w:ilvl w:val="0"/>
          <w:numId w:val="7"/>
        </w:numPr>
      </w:pPr>
      <w:r>
        <w:t>Onko kyseessä jälleen uusi hullutus, muoti-ilmiö?</w:t>
      </w:r>
    </w:p>
    <w:p w:rsidR="0076262A" w:rsidRDefault="0076262A" w:rsidP="0076262A">
      <w:pPr>
        <w:pStyle w:val="Luettelokappale"/>
        <w:numPr>
          <w:ilvl w:val="0"/>
          <w:numId w:val="7"/>
        </w:numPr>
      </w:pPr>
      <w:r>
        <w:t>Onko muita vaihtoehtoja?</w:t>
      </w:r>
    </w:p>
    <w:p w:rsidR="0076262A" w:rsidRDefault="0076262A" w:rsidP="0076262A">
      <w:pPr>
        <w:pStyle w:val="Luettelokappale"/>
        <w:numPr>
          <w:ilvl w:val="0"/>
          <w:numId w:val="7"/>
        </w:numPr>
      </w:pPr>
      <w:r>
        <w:t>Entäpä jos se maksaa meille rahaa, aikaa, vapauden rajoituksia tai tuo haavoittuvuutta?</w:t>
      </w:r>
    </w:p>
    <w:p w:rsidR="0076262A" w:rsidRDefault="0076262A" w:rsidP="0076262A">
      <w:pPr>
        <w:pStyle w:val="Luettelokappale"/>
        <w:numPr>
          <w:ilvl w:val="0"/>
          <w:numId w:val="7"/>
        </w:numPr>
      </w:pPr>
      <w:r>
        <w:t>Onko siitä saatavilla apua</w:t>
      </w:r>
      <w:r w:rsidR="005C5430">
        <w:t xml:space="preserve"> vai maksetaanko tämä selkänahasta?</w:t>
      </w:r>
    </w:p>
    <w:p w:rsidR="005C5430" w:rsidRDefault="005C5430" w:rsidP="0076262A">
      <w:pPr>
        <w:pStyle w:val="Luettelokappale"/>
        <w:numPr>
          <w:ilvl w:val="0"/>
          <w:numId w:val="7"/>
        </w:numPr>
      </w:pPr>
      <w:r>
        <w:t>Kuka on puolesta ja kuka vastustaa?</w:t>
      </w:r>
    </w:p>
    <w:p w:rsidR="005C5430" w:rsidRDefault="005C5430" w:rsidP="0076262A">
      <w:pPr>
        <w:pStyle w:val="Luettelokappale"/>
        <w:numPr>
          <w:ilvl w:val="0"/>
          <w:numId w:val="7"/>
        </w:numPr>
      </w:pPr>
      <w:r>
        <w:t>Kuinka tämä toteutetaan käytännössä ja otetaan käyttöön?</w:t>
      </w:r>
    </w:p>
    <w:p w:rsidR="005C5430" w:rsidRDefault="005C5430" w:rsidP="0076262A">
      <w:pPr>
        <w:pStyle w:val="Luettelokappale"/>
        <w:numPr>
          <w:ilvl w:val="0"/>
          <w:numId w:val="7"/>
        </w:numPr>
      </w:pPr>
      <w:r>
        <w:t>Mitä tapahtuu, ellen ole mukana?</w:t>
      </w:r>
    </w:p>
    <w:p w:rsidR="005C5430" w:rsidRDefault="005C5430" w:rsidP="0076262A">
      <w:pPr>
        <w:pStyle w:val="Luettelokappale"/>
        <w:numPr>
          <w:ilvl w:val="0"/>
          <w:numId w:val="7"/>
        </w:numPr>
      </w:pPr>
      <w:r>
        <w:t>Mitä hyötyä siitä on minulle ja hoito-ohjelmalle?</w:t>
      </w:r>
    </w:p>
    <w:p w:rsidR="005C5430" w:rsidRDefault="005C5430" w:rsidP="0076262A">
      <w:pPr>
        <w:pStyle w:val="Luettelokappale"/>
        <w:numPr>
          <w:ilvl w:val="0"/>
          <w:numId w:val="7"/>
        </w:numPr>
      </w:pPr>
      <w:r>
        <w:t>Onko tämä todella sen arvoista?</w:t>
      </w:r>
    </w:p>
    <w:p w:rsidR="00C914EE" w:rsidRDefault="00C914EE" w:rsidP="00C4462C">
      <w:pPr>
        <w:jc w:val="both"/>
      </w:pPr>
      <w:r w:rsidRPr="00C914EE">
        <w:t>Vastaukset tulisi löytää paikallistas</w:t>
      </w:r>
      <w:r>
        <w:t xml:space="preserve">olla yhteistyössä työntekijöiden ja kouluttajien kanssa käyttäen apuna henkilöitä, jotka ovat olleet vastaavassa prosessissa mukana ja hyödyntäen kirjallisia materiaaleja, kuten tämä kirja. </w:t>
      </w:r>
      <w:r w:rsidR="0005583C">
        <w:t xml:space="preserve">Hyväksynnän aikaansaamiseen löytyy </w:t>
      </w:r>
      <w:r w:rsidR="00343EA5">
        <w:t>erilaisia menetelmiä, joist</w:t>
      </w:r>
      <w:r w:rsidR="00C2627E">
        <w:t xml:space="preserve">a Kiresuk ja Lund esittelevät </w:t>
      </w:r>
      <w:r w:rsidR="00343EA5">
        <w:t>(ss. 121 – 122) AVICTORY</w:t>
      </w:r>
      <w:r w:rsidR="007712A7">
        <w:t xml:space="preserve">-mallin. Esimerkkinä käytetyssä sairaalaympäristössä merkillepantavia asioita olivat </w:t>
      </w:r>
      <w:r w:rsidR="00C4462C">
        <w:t xml:space="preserve">muutosta ajavan henkilön (tässä tapauksessa johtajan) ja muun henkilökunnan erimielisyys organisaation </w:t>
      </w:r>
      <w:r w:rsidR="00C4462C">
        <w:lastRenderedPageBreak/>
        <w:t>valmiudesta muutokseen ja erimielisyys siitä, että oliko kaikki tarpeellinen otettu muutosta valmisteltaessa huomioon. Tässä tapauksessa tietoisuus näistä erimielisyyksistä helpotti kouluttajan työtä koulutussem</w:t>
      </w:r>
      <w:r w:rsidR="00C4462C">
        <w:t>i</w:t>
      </w:r>
      <w:r w:rsidR="00C4462C">
        <w:t xml:space="preserve">naareita valmisteltaessa. Kiresuk ja </w:t>
      </w:r>
      <w:r w:rsidR="00C2627E">
        <w:t xml:space="preserve">Lund </w:t>
      </w:r>
      <w:r w:rsidR="00C4462C">
        <w:t xml:space="preserve">suosittelevat </w:t>
      </w:r>
      <w:r w:rsidR="00C2627E">
        <w:t xml:space="preserve">kaikissa </w:t>
      </w:r>
      <w:r w:rsidR="00280533">
        <w:t>GAS:n käyttöönoton yhteyksissä</w:t>
      </w:r>
      <w:r w:rsidR="00C4462C">
        <w:t xml:space="preserve"> vastaavaa valmistautumista, jotta vähennettäisiin hukkatyötä, vältettäisiin ilmeiset virheet ja saataisiin sovitettua käyttöönotto organisaation toimintaan. </w:t>
      </w:r>
    </w:p>
    <w:p w:rsidR="00F70E9F" w:rsidRPr="008B68B6" w:rsidRDefault="00F70E9F" w:rsidP="00F70E9F">
      <w:pPr>
        <w:pStyle w:val="Otsikko3"/>
      </w:pPr>
      <w:r w:rsidRPr="008B68B6">
        <w:t>Vaihe 4: käyttöönotto</w:t>
      </w:r>
    </w:p>
    <w:p w:rsidR="00F70E9F" w:rsidRPr="008B68B6" w:rsidRDefault="00F70E9F" w:rsidP="00F70E9F"/>
    <w:p w:rsidR="00F70E9F" w:rsidRDefault="004E0EFA" w:rsidP="00280533">
      <w:pPr>
        <w:jc w:val="both"/>
      </w:pPr>
      <w:r>
        <w:t>GAS:n o</w:t>
      </w:r>
      <w:r w:rsidR="00F70E9F" w:rsidRPr="00F70E9F">
        <w:t>nnistuneeseen käyttöönottoon ei Kiresukin j</w:t>
      </w:r>
      <w:r w:rsidR="00F70E9F">
        <w:t xml:space="preserve">a </w:t>
      </w:r>
      <w:r w:rsidR="00280533">
        <w:t xml:space="preserve">Lundin </w:t>
      </w:r>
      <w:r w:rsidR="00F70E9F">
        <w:t xml:space="preserve">mukaan ole olemassa erityisiä temppuja – missä tahansa muutoksessa tulevat esiin samat asiat ja tarvitaan samanlaisia hallinnollisia menetelmiä ja johtamista. Käyttöönotossa on aina </w:t>
      </w:r>
      <w:r w:rsidR="00280533">
        <w:t xml:space="preserve">yhteisiä hallinnollisia </w:t>
      </w:r>
      <w:r w:rsidR="00F70E9F">
        <w:t>piirteitä. Odotettavissa on aina muutoksia käytä</w:t>
      </w:r>
      <w:r w:rsidR="00F70E9F">
        <w:t>n</w:t>
      </w:r>
      <w:r w:rsidR="00F70E9F">
        <w:t>nöissä ja erilaisia sopimusneuvotteluita. Riippuen organisaation luonteesta luodaan ongelmientunnistus- ja –ratkaisumentelmiä tai jo olemassa olevia mukautetaan muutoksen eteenpäinviemiseksi. Käytännön mu</w:t>
      </w:r>
      <w:r w:rsidR="00F70E9F">
        <w:t>u</w:t>
      </w:r>
      <w:r w:rsidR="00F70E9F">
        <w:t>tokseen liittyviä keskusteluita käydään työkokouksissa, mutta myös epävirallisissa tilanteissa kuten kahv</w:t>
      </w:r>
      <w:r w:rsidR="00F70E9F">
        <w:t>i</w:t>
      </w:r>
      <w:r w:rsidR="00F70E9F">
        <w:t xml:space="preserve">tauoilla tai lounailla käydään asiaan liittyviä, tärkeitä keskusteluita. Mukana on henkilöitä, jotka lähtevät muutokseen nopeasti, ja heidän menestymisensä menetelmän käytössä on onnistumisen kannalta erittäin tärkeää. Epävirallisen organisaation merkitys muutoksessa on suuri. </w:t>
      </w:r>
      <w:r w:rsidR="00426197">
        <w:t xml:space="preserve">Kiresuk ja </w:t>
      </w:r>
      <w:r w:rsidR="00280533">
        <w:t xml:space="preserve">Lund </w:t>
      </w:r>
      <w:r w:rsidR="00426197">
        <w:t>antavat muutamia nyrkkisääntöjä, joista voi olla hyötyä käyttöönotossa.</w:t>
      </w:r>
    </w:p>
    <w:p w:rsidR="00426197" w:rsidRDefault="00426197" w:rsidP="00426197">
      <w:pPr>
        <w:pStyle w:val="Luettelokappale"/>
        <w:numPr>
          <w:ilvl w:val="0"/>
          <w:numId w:val="8"/>
        </w:numPr>
      </w:pPr>
      <w:r w:rsidRPr="00426197">
        <w:rPr>
          <w:i/>
        </w:rPr>
        <w:t>Käyttöönoton tulee olla aktiivinen</w:t>
      </w:r>
      <w:r>
        <w:t xml:space="preserve"> prosessi – passiivinen materiaalin jakaminen ei motivoi muuto</w:t>
      </w:r>
      <w:r>
        <w:t>k</w:t>
      </w:r>
      <w:r>
        <w:t>seen.</w:t>
      </w:r>
    </w:p>
    <w:p w:rsidR="00426197" w:rsidRDefault="00426197" w:rsidP="00426197">
      <w:pPr>
        <w:pStyle w:val="Luettelokappale"/>
        <w:numPr>
          <w:ilvl w:val="0"/>
          <w:numId w:val="8"/>
        </w:numPr>
      </w:pPr>
      <w:r w:rsidRPr="00426197">
        <w:rPr>
          <w:i/>
        </w:rPr>
        <w:t>Käyttöönoton valtuutus</w:t>
      </w:r>
      <w:r>
        <w:t>. Mikäli käyttöönoton puolestapuhu</w:t>
      </w:r>
      <w:r w:rsidR="00280533">
        <w:t>ja ei ole organisaation ylimmäst</w:t>
      </w:r>
      <w:r>
        <w:t>ä jo</w:t>
      </w:r>
      <w:r>
        <w:t>h</w:t>
      </w:r>
      <w:r>
        <w:t>dos</w:t>
      </w:r>
      <w:r w:rsidR="00280533">
        <w:t>t</w:t>
      </w:r>
      <w:r>
        <w:t>a, on välttämätöntä antaa tälle selkeät valtuudet viedä asiaa eteenpäin – käyttöönotolla on o</w:t>
      </w:r>
      <w:r>
        <w:t>l</w:t>
      </w:r>
      <w:r>
        <w:t>tava johdon selkeä tuki.</w:t>
      </w:r>
    </w:p>
    <w:p w:rsidR="00426197" w:rsidRDefault="00426197" w:rsidP="00426197">
      <w:pPr>
        <w:pStyle w:val="Luettelokappale"/>
        <w:numPr>
          <w:ilvl w:val="0"/>
          <w:numId w:val="8"/>
        </w:numPr>
      </w:pPr>
      <w:r>
        <w:rPr>
          <w:i/>
        </w:rPr>
        <w:t xml:space="preserve">Muun tuen hankkiminen. </w:t>
      </w:r>
      <w:r>
        <w:t>Muutoksessa voi joku työntekijä/ryhmä saavuttaa tai menettää jotain. Siksi on tärkeää saada tuki myös esimerkiksi tieteenalan päälliköiltä, käytännön työntekijöiltä, jotka toteuttavat tavoitteidenasettelua ja hallintohenkilöstöltä, jotka voivat joutua perustelemaan ja h</w:t>
      </w:r>
      <w:r>
        <w:t>y</w:t>
      </w:r>
      <w:r>
        <w:t xml:space="preserve">väksymään resurssien suuntaamista uudelleen. </w:t>
      </w:r>
    </w:p>
    <w:p w:rsidR="00426197" w:rsidRDefault="00426197" w:rsidP="00426197">
      <w:r>
        <w:t>Yksi tapa toimia on perustaa käyttöönoton yhteyteen ohjausryhmä, jonka tavoitteena on toteuttaa ja se</w:t>
      </w:r>
      <w:r>
        <w:t>u</w:t>
      </w:r>
      <w:r>
        <w:t xml:space="preserve">rata käyttöönottoa. </w:t>
      </w:r>
      <w:r w:rsidR="00E87940">
        <w:t>Ohjausryhmän on otettava vähimmillään kantaa seuraaviin kysymyksiin:</w:t>
      </w:r>
    </w:p>
    <w:p w:rsidR="00E87940" w:rsidRDefault="00E87940" w:rsidP="009A6E26">
      <w:pPr>
        <w:pStyle w:val="Luettelokappale"/>
        <w:numPr>
          <w:ilvl w:val="0"/>
          <w:numId w:val="9"/>
        </w:numPr>
      </w:pPr>
      <w:r>
        <w:t>Ketkä toteuttavat käytännön tavoitteiden asettelua?</w:t>
      </w:r>
    </w:p>
    <w:p w:rsidR="00E87940" w:rsidRDefault="00E87940" w:rsidP="00E87940">
      <w:pPr>
        <w:pStyle w:val="Luettelokappale"/>
        <w:numPr>
          <w:ilvl w:val="0"/>
          <w:numId w:val="9"/>
        </w:numPr>
      </w:pPr>
      <w:r>
        <w:t>Minkälaisia tavoitteita skaalataan?</w:t>
      </w:r>
    </w:p>
    <w:p w:rsidR="00E87940" w:rsidRDefault="00E87940" w:rsidP="00E87940">
      <w:pPr>
        <w:pStyle w:val="Luettelokappale"/>
        <w:numPr>
          <w:ilvl w:val="0"/>
          <w:numId w:val="9"/>
        </w:numPr>
      </w:pPr>
      <w:r>
        <w:t>Minkälaista koulutusta tarjotaan?</w:t>
      </w:r>
    </w:p>
    <w:p w:rsidR="00E87940" w:rsidRDefault="00E87940" w:rsidP="00E87940">
      <w:pPr>
        <w:pStyle w:val="Luettelokappale"/>
        <w:numPr>
          <w:ilvl w:val="0"/>
          <w:numId w:val="9"/>
        </w:numPr>
      </w:pPr>
      <w:r>
        <w:t>Kuinka GAS:n tekninen laatu varmistetaan?</w:t>
      </w:r>
    </w:p>
    <w:p w:rsidR="00E87940" w:rsidRDefault="00E87940" w:rsidP="00E87940">
      <w:pPr>
        <w:pStyle w:val="Luettelokappale"/>
        <w:numPr>
          <w:ilvl w:val="0"/>
          <w:numId w:val="9"/>
        </w:numPr>
      </w:pPr>
      <w:r>
        <w:t>Koska ja miten seuranta ja pisteytys toteutetaan?</w:t>
      </w:r>
    </w:p>
    <w:p w:rsidR="00E87940" w:rsidRDefault="00E87940" w:rsidP="00E87940">
      <w:pPr>
        <w:pStyle w:val="Luettelokappale"/>
        <w:numPr>
          <w:ilvl w:val="0"/>
          <w:numId w:val="9"/>
        </w:numPr>
      </w:pPr>
      <w:r>
        <w:t>Keille annetaan palautetta?</w:t>
      </w:r>
    </w:p>
    <w:p w:rsidR="00E87940" w:rsidRDefault="00E87940" w:rsidP="00E87940">
      <w:pPr>
        <w:pStyle w:val="Luettelokappale"/>
        <w:numPr>
          <w:ilvl w:val="0"/>
          <w:numId w:val="9"/>
        </w:numPr>
      </w:pPr>
      <w:r>
        <w:t>Missä muodossa palaute annetaan?</w:t>
      </w:r>
    </w:p>
    <w:p w:rsidR="00E87940" w:rsidRDefault="00E87940" w:rsidP="00E87940">
      <w:r w:rsidRPr="00E87940">
        <w:t>Myös menetelmään kriittisesti suhtautuvia o</w:t>
      </w:r>
      <w:r>
        <w:t xml:space="preserve">lisi Kiresukin ja </w:t>
      </w:r>
      <w:r w:rsidR="00280533">
        <w:t xml:space="preserve">Lundin </w:t>
      </w:r>
      <w:r>
        <w:t>mielestä syytä olla ohjausryhmässä.</w:t>
      </w:r>
    </w:p>
    <w:p w:rsidR="00383EB4" w:rsidRPr="001C75E4" w:rsidRDefault="00383EB4" w:rsidP="00383EB4">
      <w:pPr>
        <w:pStyle w:val="Luettelokappale"/>
        <w:numPr>
          <w:ilvl w:val="0"/>
          <w:numId w:val="8"/>
        </w:numPr>
        <w:rPr>
          <w:i/>
        </w:rPr>
      </w:pPr>
      <w:r w:rsidRPr="00383EB4">
        <w:rPr>
          <w:i/>
        </w:rPr>
        <w:t xml:space="preserve">Riittävien resurssien turvaaminen. </w:t>
      </w:r>
      <w:r>
        <w:t>Tämä on kirjoittajien mielestä ilmeinen askel mutta lyödään usein laimin. Ellei riittävästi panosteta käyttöönottoon, on todennäköistä että perinne ja pysäht</w:t>
      </w:r>
      <w:r>
        <w:t>y</w:t>
      </w:r>
      <w:r>
        <w:t>neisyys pitävät yllä entistä toimintaa. Suurin pulma on henkilöstön ajan jakaminen. Useinkaan ei ole mahdollista palkata uutta henkilökuntaa ja henkilöstöresurssi on viritetty äärimmilleen. Työnjaoll</w:t>
      </w:r>
      <w:r>
        <w:t>i</w:t>
      </w:r>
      <w:r>
        <w:lastRenderedPageBreak/>
        <w:t>silla toimilla, esimerkiksi siirtämällä joitakin tehtäviä toimistohenkilökunnalle voidaan vapauttaa r</w:t>
      </w:r>
      <w:r>
        <w:t>e</w:t>
      </w:r>
      <w:r>
        <w:t>sursseja käyttöönottoon.</w:t>
      </w:r>
    </w:p>
    <w:p w:rsidR="001C75E4" w:rsidRPr="005E2F94" w:rsidRDefault="001C75E4" w:rsidP="00383EB4">
      <w:pPr>
        <w:pStyle w:val="Luettelokappale"/>
        <w:numPr>
          <w:ilvl w:val="0"/>
          <w:numId w:val="8"/>
        </w:numPr>
        <w:rPr>
          <w:i/>
        </w:rPr>
      </w:pPr>
      <w:r>
        <w:rPr>
          <w:i/>
        </w:rPr>
        <w:t xml:space="preserve">Vastarinnan käsittely. </w:t>
      </w:r>
      <w:r w:rsidR="00246634">
        <w:t xml:space="preserve">Muutosvastarinta ei Kiresukin ja </w:t>
      </w:r>
      <w:r w:rsidR="00280533">
        <w:t xml:space="preserve">Lundin </w:t>
      </w:r>
      <w:r w:rsidR="00246634">
        <w:t xml:space="preserve">mielestä ole väistämätöntä mutta jos sitä esiintyy, on siihen välttämätöntä puuttua mahdollisimman nopeasti. Yksi yleinen huoli liittyy tavoitteiden arvioinnin käyttöön hoito-ohjelman tulosten arvioinnissa. Saatetaan olla sitä mieltä, että kaikkia kliinisiä tavoitteita ei voida </w:t>
      </w:r>
      <w:r w:rsidR="00411D04">
        <w:t>ilmaista määrällisesti tai ainakaan riittävällä tarkkuudella ennustaa niiden toteutumista määrättyyn ajankohtaan mennessä. Vaikka kirjallisuuden perusteella tavoitteet ja tulokset on mahdollista ilmaista määrällisesti, voi olla tarpeen vielä perehtyä käytä</w:t>
      </w:r>
      <w:r w:rsidR="00411D04">
        <w:t>n</w:t>
      </w:r>
      <w:r w:rsidR="00411D04">
        <w:t>nön sovelluksiin kenttätyössä muiden käyttäjien työhön tutustumalla tai kokeilemalla muutaman asiakkaan kanssa käytännössä.  Jonkin verran huolta voi tuottaa myös ajatus siitä, että tuloksia vo</w:t>
      </w:r>
      <w:r w:rsidR="00411D04">
        <w:t>i</w:t>
      </w:r>
      <w:r w:rsidR="00411D04">
        <w:t xml:space="preserve">daan käyttää henkilökunnan tehokkuuden tai ammattitaidon arvioinnissa. Myös tähän huoleen on syytä vastata käyttöönoton yhteydessä tavalla tai toisella – Kiresukin ja </w:t>
      </w:r>
      <w:r w:rsidR="00280533">
        <w:t xml:space="preserve">Lundin </w:t>
      </w:r>
      <w:r w:rsidR="00411D04">
        <w:t>mielestä yksi tapa toimia on tuoda esille arvioinnin tarvetta koko organisaation toiminnan ja jatkuvuuden näköku</w:t>
      </w:r>
      <w:r w:rsidR="00411D04">
        <w:t>l</w:t>
      </w:r>
      <w:r w:rsidR="00411D04">
        <w:t xml:space="preserve">masta, jolloin mm. huoli työpaikan menetyksestä voi helpottaa. </w:t>
      </w:r>
    </w:p>
    <w:p w:rsidR="005E2F94" w:rsidRPr="00B14947" w:rsidRDefault="00B446AA" w:rsidP="00383EB4">
      <w:pPr>
        <w:pStyle w:val="Luettelokappale"/>
        <w:numPr>
          <w:ilvl w:val="0"/>
          <w:numId w:val="8"/>
        </w:numPr>
        <w:rPr>
          <w:i/>
        </w:rPr>
      </w:pPr>
      <w:r>
        <w:rPr>
          <w:i/>
        </w:rPr>
        <w:t xml:space="preserve">Tiedottaminen. </w:t>
      </w:r>
      <w:r>
        <w:t>Tämä on kirjoittajien mielestä aina tiedostettu mutta usein riittämättömästi tote</w:t>
      </w:r>
      <w:r>
        <w:t>u</w:t>
      </w:r>
      <w:r>
        <w:t>tettu osa käyttöönottoa. Hyvässä tiedotuskäytännössä tunnistetaan ja käsitellään ongelmia, pid</w:t>
      </w:r>
      <w:r>
        <w:t>e</w:t>
      </w:r>
      <w:r>
        <w:t>tään osallistuja ajan tasalla, tuotetaan osallistumisen tunnetta ja luodaan kanavat parannusehd</w:t>
      </w:r>
      <w:r>
        <w:t>o</w:t>
      </w:r>
      <w:r>
        <w:t>tuksien käsittelylle. On virheellistä olettaa, että mikäli ei esiinny ilmeisiä ongelmia, asiat ovat hyvä</w:t>
      </w:r>
      <w:r>
        <w:t>l</w:t>
      </w:r>
      <w:r>
        <w:t xml:space="preserve">lä tolalla. </w:t>
      </w:r>
    </w:p>
    <w:p w:rsidR="00B14947" w:rsidRPr="00653085" w:rsidRDefault="00B14947" w:rsidP="00383EB4">
      <w:pPr>
        <w:pStyle w:val="Luettelokappale"/>
        <w:numPr>
          <w:ilvl w:val="0"/>
          <w:numId w:val="8"/>
        </w:numPr>
        <w:rPr>
          <w:i/>
        </w:rPr>
      </w:pPr>
      <w:r>
        <w:rPr>
          <w:i/>
        </w:rPr>
        <w:t xml:space="preserve">Henkilöstön osallistumisen rohkaiseminen. </w:t>
      </w:r>
      <w:r w:rsidR="00653085">
        <w:t xml:space="preserve">Tässä yhteydessä Kiresuk ja </w:t>
      </w:r>
      <w:r w:rsidR="00280533">
        <w:t xml:space="preserve">Lund </w:t>
      </w:r>
      <w:r w:rsidR="00653085">
        <w:t>pitävät erityisen tä</w:t>
      </w:r>
      <w:r w:rsidR="00653085">
        <w:t>r</w:t>
      </w:r>
      <w:r w:rsidR="00653085">
        <w:t>keänä edelläkävijöiden tukemista. Esimerkiksi juuri käyttöönotossa eteen tulevien ongelmien ra</w:t>
      </w:r>
      <w:r w:rsidR="00653085">
        <w:t>t</w:t>
      </w:r>
      <w:r w:rsidR="00653085">
        <w:t>kaisemisessa heidän panoksensa voi olla ratkaiseva. Henkilöstön osallistamisella voidaan myös väl</w:t>
      </w:r>
      <w:r w:rsidR="00653085">
        <w:t>t</w:t>
      </w:r>
      <w:r w:rsidR="00653085">
        <w:t>tää yleinen kokemus siitä, että ”muualla keksitty ei voi olla hyvää”.</w:t>
      </w:r>
    </w:p>
    <w:p w:rsidR="00653085" w:rsidRPr="00653085" w:rsidRDefault="00653085" w:rsidP="00383EB4">
      <w:pPr>
        <w:pStyle w:val="Luettelokappale"/>
        <w:numPr>
          <w:ilvl w:val="0"/>
          <w:numId w:val="8"/>
        </w:numPr>
        <w:rPr>
          <w:i/>
        </w:rPr>
      </w:pPr>
      <w:r>
        <w:rPr>
          <w:i/>
        </w:rPr>
        <w:t xml:space="preserve">Koulutuksen tarjoaminen. </w:t>
      </w:r>
      <w:r>
        <w:t xml:space="preserve">Tämä on välttämätöntä niille, jotka toteuttavat tavoitteiden asettelua. Sen tulee sisältää menetelmän esittelyn ohella myös jatkuvaa palautetta ja ohjattua käyttöönottoa. </w:t>
      </w:r>
    </w:p>
    <w:p w:rsidR="00653085" w:rsidRPr="00772626" w:rsidRDefault="00653085" w:rsidP="00383EB4">
      <w:pPr>
        <w:pStyle w:val="Luettelokappale"/>
        <w:numPr>
          <w:ilvl w:val="0"/>
          <w:numId w:val="8"/>
        </w:numPr>
        <w:rPr>
          <w:i/>
        </w:rPr>
      </w:pPr>
      <w:r>
        <w:rPr>
          <w:i/>
        </w:rPr>
        <w:t>Kokonaiskuvan hahmottaminen.</w:t>
      </w:r>
      <w:r w:rsidR="00414EDE">
        <w:rPr>
          <w:i/>
        </w:rPr>
        <w:t xml:space="preserve"> </w:t>
      </w:r>
      <w:r w:rsidR="00414EDE">
        <w:t xml:space="preserve">Kehityksen huumassa saattaa unohtua muutoksen pitkän aikavälin seuraamusten pohtiminen. </w:t>
      </w:r>
      <w:r w:rsidR="00772626">
        <w:t>Mikä tahansa muutos on sidottava organisaation pitkän tähtäimen keh</w:t>
      </w:r>
      <w:r w:rsidR="00772626">
        <w:t>i</w:t>
      </w:r>
      <w:r w:rsidR="00772626">
        <w:t>tystarpeisiin ja sidottava toimintaympäristöön vuosien kuluessa. Taantumat käyttöönotossa ovat tavallisia ja voivat liittyä ammattikuntien tai ikäpolvien välisiin erimielisyyksiin tai muutosta vastu</w:t>
      </w:r>
      <w:r w:rsidR="00772626">
        <w:t>s</w:t>
      </w:r>
      <w:r w:rsidR="00772626">
        <w:t>tavien näkemysten riittämättömään kuulemiseen. Lyhyellä tähtäimellä muutoksia on kenties hel</w:t>
      </w:r>
      <w:r w:rsidR="00772626">
        <w:t>p</w:t>
      </w:r>
      <w:r w:rsidR="00772626">
        <w:t>po saada aikaan</w:t>
      </w:r>
      <w:r w:rsidR="00280533">
        <w:t xml:space="preserve">, mutta pidemmällä tähtäimellä niiden </w:t>
      </w:r>
      <w:r w:rsidR="00772626">
        <w:t>voi arvioida vakiintuneen vasta, kun k</w:t>
      </w:r>
      <w:r w:rsidR="00772626">
        <w:t>o</w:t>
      </w:r>
      <w:r w:rsidR="00772626">
        <w:t xml:space="preserve">keneimmatkin ammattilaiset – joilla on arvovaltaa ja uskottavuutta - ovat </w:t>
      </w:r>
      <w:r w:rsidR="00280533">
        <w:t xml:space="preserve">ne </w:t>
      </w:r>
      <w:r w:rsidR="00772626">
        <w:t>hyväksyneet ja sove</w:t>
      </w:r>
      <w:r w:rsidR="00772626">
        <w:t>l</w:t>
      </w:r>
      <w:r w:rsidR="00772626">
        <w:t>tavat</w:t>
      </w:r>
      <w:r w:rsidR="00280533">
        <w:t xml:space="preserve"> niitä</w:t>
      </w:r>
      <w:r w:rsidR="00772626">
        <w:t xml:space="preserve"> käytännössä. </w:t>
      </w:r>
    </w:p>
    <w:p w:rsidR="00772626" w:rsidRPr="00C6361A" w:rsidRDefault="00772626" w:rsidP="00772626">
      <w:pPr>
        <w:pStyle w:val="Otsikko3"/>
      </w:pPr>
      <w:r w:rsidRPr="00C6361A">
        <w:t>Vaihe 5: GAS:n ylläpitäminen</w:t>
      </w:r>
    </w:p>
    <w:p w:rsidR="00772626" w:rsidRPr="00C6361A" w:rsidRDefault="00772626" w:rsidP="00772626"/>
    <w:p w:rsidR="00DA1191" w:rsidRDefault="00DA1191" w:rsidP="00B14AD7">
      <w:pPr>
        <w:jc w:val="both"/>
      </w:pPr>
      <w:r w:rsidRPr="00DA1191">
        <w:t xml:space="preserve">Kiresuk ja </w:t>
      </w:r>
      <w:r w:rsidR="00280533">
        <w:t xml:space="preserve">Lund </w:t>
      </w:r>
      <w:r w:rsidRPr="00DA1191">
        <w:t>toteavat, e</w:t>
      </w:r>
      <w:r>
        <w:t>ttä minkä tahansa uuden toimintatavan vakiinnuttaminen edellyttää tiettyä mä</w:t>
      </w:r>
      <w:r>
        <w:t>ä</w:t>
      </w:r>
      <w:r>
        <w:t>rää johdon huomiota. Onnistuneen alun jälkeen voidaan olettaa, että muutos on tapahtunut ja sujuu ikään kuin itsestään. Toiminnan vakiinnuttamiseksi kannattaa kuitenkin soveltaa muutamia hyviksi koettuja te</w:t>
      </w:r>
      <w:r>
        <w:t>k</w:t>
      </w:r>
      <w:r>
        <w:t xml:space="preserve">niikoita. </w:t>
      </w:r>
    </w:p>
    <w:p w:rsidR="00DA1191" w:rsidRDefault="00DA1191" w:rsidP="00B14AD7">
      <w:pPr>
        <w:pStyle w:val="Luettelokappale"/>
        <w:numPr>
          <w:ilvl w:val="0"/>
          <w:numId w:val="10"/>
        </w:numPr>
        <w:jc w:val="both"/>
      </w:pPr>
      <w:r w:rsidRPr="00323384">
        <w:rPr>
          <w:i/>
        </w:rPr>
        <w:t>Pidetään yllä jatkuvaa keskustelua</w:t>
      </w:r>
      <w:r>
        <w:t>, jolloin tavanomaisissa tiimikokouksissa arvioidaan GAS:ia ja as</w:t>
      </w:r>
      <w:r>
        <w:t>e</w:t>
      </w:r>
      <w:r>
        <w:t>tetaan uusia päämääriä. Lisäksi voidaan järjestää erillisiä johdon ja henkilöstön välisiä kokouksia, joissa arvioidaan käyttöönoton tilannetta ja johdolla on samalla mahdollisuus tiedottaa jatkosuu</w:t>
      </w:r>
      <w:r>
        <w:t>n</w:t>
      </w:r>
      <w:r>
        <w:t xml:space="preserve">nitelmista ja –tavoitteista. Myös eri toimijoiden välisiä seminaareja – esimerkiksi GAS:n käyttäjien ja </w:t>
      </w:r>
      <w:r>
        <w:lastRenderedPageBreak/>
        <w:t>tavoitteiden arvioitsijoiden – kannattaa organisoida. Yleisesti järjestetään myös seminaareja ty</w:t>
      </w:r>
      <w:r>
        <w:t>ö</w:t>
      </w:r>
      <w:r>
        <w:t xml:space="preserve">paikan ulkopuolella, joissa </w:t>
      </w:r>
      <w:r w:rsidR="00D13929">
        <w:t>voidaan arvioida organisaation tarpeita, jakaa kokemuksia ja tunnistaa uusia kehityksen suuntia. Lisäksi voidaan ajoittain pyytää ulkopuolisia asiantuntijoita vier</w:t>
      </w:r>
      <w:r w:rsidR="00323384">
        <w:t>ailemaan ja ohjaamaan ongelmanratkaisussa, kehittämään uusia näkökulmia ja avuksi suunnittelemaan ja</w:t>
      </w:r>
      <w:r w:rsidR="00323384">
        <w:t>t</w:t>
      </w:r>
      <w:r w:rsidR="00323384">
        <w:t>kokehittelyä.</w:t>
      </w:r>
    </w:p>
    <w:p w:rsidR="00323384" w:rsidRDefault="00323384" w:rsidP="00B14AD7">
      <w:pPr>
        <w:pStyle w:val="Luettelokappale"/>
        <w:numPr>
          <w:ilvl w:val="0"/>
          <w:numId w:val="10"/>
        </w:numPr>
        <w:jc w:val="both"/>
      </w:pPr>
      <w:r w:rsidRPr="00323384">
        <w:rPr>
          <w:i/>
        </w:rPr>
        <w:t>Selkeytetään valtuudet</w:t>
      </w:r>
      <w:r>
        <w:t>. Määrätyn henkilön tai ryhmän tulisi olla vastuussa käyttöönoton toteutt</w:t>
      </w:r>
      <w:r>
        <w:t>a</w:t>
      </w:r>
      <w:r>
        <w:t>misesta. Tässä yhteydessä on hyödynnetty arviointiryhmää tai määrätty erillinen arvioitsija. Olee</w:t>
      </w:r>
      <w:r>
        <w:t>l</w:t>
      </w:r>
      <w:r>
        <w:t>lista on, että asianosaisilla on riittävästi aikaa ja valtuuksia puuttua ongelmiin silloin, kun niitä i</w:t>
      </w:r>
      <w:r>
        <w:t>l</w:t>
      </w:r>
      <w:r>
        <w:t>maantuu.</w:t>
      </w:r>
    </w:p>
    <w:p w:rsidR="00323384" w:rsidRDefault="00323384" w:rsidP="00B14AD7">
      <w:pPr>
        <w:pStyle w:val="Luettelokappale"/>
        <w:numPr>
          <w:ilvl w:val="0"/>
          <w:numId w:val="10"/>
        </w:numPr>
        <w:jc w:val="both"/>
      </w:pPr>
      <w:r>
        <w:rPr>
          <w:i/>
        </w:rPr>
        <w:t>Annetaan palautetta</w:t>
      </w:r>
      <w:r w:rsidRPr="00323384">
        <w:t>.</w:t>
      </w:r>
      <w:r>
        <w:t xml:space="preserve"> GAS:n laadun ylläpitämisessä on useissa yhteyksissä jaettu saatua informa</w:t>
      </w:r>
      <w:r>
        <w:t>a</w:t>
      </w:r>
      <w:r>
        <w:t>tiota palautteena toiminnan toteuttajille. Tuloksista saadun tiedon on havaittu parantavan toimi</w:t>
      </w:r>
      <w:r>
        <w:t>n</w:t>
      </w:r>
      <w:r>
        <w:t>taa</w:t>
      </w:r>
      <w:r w:rsidR="006034A2">
        <w:t>. Organisaation toimintakulttuurista riippuen on voitu käyttää myös symbolisia tai taloudellisia kannustimia.</w:t>
      </w:r>
    </w:p>
    <w:p w:rsidR="008E087F" w:rsidRDefault="00D13EE5" w:rsidP="00B14AD7">
      <w:pPr>
        <w:pStyle w:val="Luettelokappale"/>
        <w:numPr>
          <w:ilvl w:val="0"/>
          <w:numId w:val="10"/>
        </w:numPr>
        <w:jc w:val="both"/>
      </w:pPr>
      <w:r>
        <w:rPr>
          <w:i/>
        </w:rPr>
        <w:t>Otetaan huomioon muunnokset</w:t>
      </w:r>
      <w:r w:rsidRPr="00D13EE5">
        <w:t>.</w:t>
      </w:r>
      <w:r>
        <w:t xml:space="preserve"> Osa GAS:iin liittyvästä polemiikista on liittynyt menetelmän K</w:t>
      </w:r>
      <w:r>
        <w:t>i</w:t>
      </w:r>
      <w:r>
        <w:t xml:space="preserve">resukin ja Shermanin alkujaan (1968) jälkeen syntyneiden sovellusten täsmällisyydestä. </w:t>
      </w:r>
      <w:r w:rsidR="004D6F7D">
        <w:t>Jäljempänä mittaamiseen liittyvissä kappaleissa tähän teemaan palataan. Tiivistettynä voidaan kuitenkin tod</w:t>
      </w:r>
      <w:r w:rsidR="004D6F7D">
        <w:t>e</w:t>
      </w:r>
      <w:r w:rsidR="004D6F7D">
        <w:t xml:space="preserve">ta, että organisaation tarpeet ja raportoinnin vaatimukset on tässä yhteydessä arvioitava ja mikäli tavoitteena on linkittää raportointi aikaisempaan GAS:ia koskevaan tutkimukseen, on syytä pitäytyä tämän kirjan suosituksissa. Lisäksi GAS:ille ominainen joustavuus johtaa väistämättä jonkinlaisiin muunnoksiin ja GAS:in raportointia on yleisesti yhdistetty esimerkiksi ongelmakeskeisiin </w:t>
      </w:r>
      <w:r w:rsidR="00A374F7">
        <w:t>asiakirjo</w:t>
      </w:r>
      <w:r w:rsidR="00A374F7">
        <w:t>i</w:t>
      </w:r>
      <w:r w:rsidR="00A374F7">
        <w:t>hin tai tavoitesuuntautuneisiin hoitosuunnitelmiin. Kuitenkin missä tahansa sovelluksessa on oltava takeet riittävästä laadusta – sen kriteerit riippuvat siitä</w:t>
      </w:r>
      <w:r w:rsidR="00FD38C6">
        <w:t xml:space="preserve"> kenelle laadukkuutta on tarpeen perustella.</w:t>
      </w:r>
    </w:p>
    <w:p w:rsidR="00AF3A77" w:rsidRPr="00DA1191" w:rsidRDefault="00AC74A7" w:rsidP="00B14AD7">
      <w:pPr>
        <w:jc w:val="both"/>
      </w:pPr>
      <w:r>
        <w:t>Lopuksi Kiresuk ja Lund</w:t>
      </w:r>
      <w:r w:rsidR="00803CBB">
        <w:t xml:space="preserve"> määrittelevät käyttöönoton kustannuksia, jotka </w:t>
      </w:r>
      <w:r>
        <w:t>koostuvat välittömistä kuluista –</w:t>
      </w:r>
      <w:r w:rsidR="00803CBB">
        <w:t xml:space="preserve"> materiaalikustannuksista ja koulutuksesta sekä hallinnoinnista ja pisteyttämisen kustannuksista. Lisäksi on otettava huomioon ylläpidon vaatimat kustannukset, joihin kuuluu laadunvalvonta, asiakirjojen ylläpitäm</w:t>
      </w:r>
      <w:r w:rsidR="00803CBB">
        <w:t>i</w:t>
      </w:r>
      <w:r w:rsidR="00803CBB">
        <w:t xml:space="preserve">nen ja osaamisen ylläpito. Kokemusten mukaan GAS:n käyttöönoton </w:t>
      </w:r>
      <w:r w:rsidR="0091371A">
        <w:t xml:space="preserve">kustannukset </w:t>
      </w:r>
      <w:r w:rsidR="00803CBB">
        <w:t>kestävät vertailun – varsinkin kyseessä olevan toiminnan muutoksen määrään nähden – muihin men</w:t>
      </w:r>
      <w:r w:rsidR="005B6F4B">
        <w:t xml:space="preserve">etelmiin. Metodologisina pulmina kuitenkin GAS:ia sovellettaessa on syytä pitää mielessä, että kaikki </w:t>
      </w:r>
      <w:r w:rsidR="00AF3A77">
        <w:t>organisaatiot ovat olleet muk</w:t>
      </w:r>
      <w:r w:rsidR="00AF3A77">
        <w:t>a</w:t>
      </w:r>
      <w:r w:rsidR="00AF3A77">
        <w:t>na oma-aloitteisesti ja hyvinkin erilaisia organisaatioita on ryhmitelty yhteen, vaikka niillä on voinut olla toisistaan poikkeavia arvioinnin tarpeita. GAS:n ohella on myös sovellettu muita arviointimenetelmiä, ja GAS:n puhtaus on vaihdellut eri yhteyksissä. Myös käyttöönoton menetelmät ovat vaihdelleet huomatt</w:t>
      </w:r>
      <w:r w:rsidR="00AF3A77">
        <w:t>a</w:t>
      </w:r>
      <w:r w:rsidR="00AF3A77">
        <w:t>vasti. Myöskään vertailevia tutkimuksia eri arviointimenetelmiä soveltavien organisaatioiden kesken ei ole tehty. Lisäksi ei useinkaan ole ennakolta määritelty kriteereitä onnistumiselle, vaan pikemminkin sovellu</w:t>
      </w:r>
      <w:r w:rsidR="00AF3A77">
        <w:t>k</w:t>
      </w:r>
      <w:r w:rsidR="00AF3A77">
        <w:t>sen käytön jatkumisesta on muotoutunut epäsuora merkki onnistumisesta. Yllättäviä vaikutuksia, esime</w:t>
      </w:r>
      <w:r w:rsidR="00AF3A77">
        <w:t>r</w:t>
      </w:r>
      <w:r w:rsidR="00AF3A77">
        <w:t xml:space="preserve">kiksi GAS:in kielteisiä tai myönteisiä vaikutuksia organisaatioon ei ole </w:t>
      </w:r>
      <w:r w:rsidR="0091371A">
        <w:t xml:space="preserve">Kiresukin ja Lundin mukaan </w:t>
      </w:r>
      <w:r w:rsidR="00AF3A77">
        <w:t>missään yhteydessä arvioit</w:t>
      </w:r>
      <w:r w:rsidR="00DF310F">
        <w:t>u. GAS:n omaksuminen, käyttöönotto ja vakiinnuttaminen ovat sulautuneet yhdeksi k</w:t>
      </w:r>
      <w:r w:rsidR="00DF310F">
        <w:t>o</w:t>
      </w:r>
      <w:r w:rsidR="00DF310F">
        <w:t>konaisuudeksi, jota ei ole arvioitu vaiheittain. Viimeiseksi K</w:t>
      </w:r>
      <w:r w:rsidR="0091371A">
        <w:t>iresuk ja Lund</w:t>
      </w:r>
      <w:r w:rsidR="00DF310F">
        <w:t xml:space="preserve"> huomauttava</w:t>
      </w:r>
      <w:r w:rsidR="0091371A">
        <w:t>t, että analyysejä on tehty ainoastaan</w:t>
      </w:r>
      <w:r w:rsidR="00DF310F">
        <w:t xml:space="preserve"> niistä organisaatioissa, jotka ovat py</w:t>
      </w:r>
      <w:r w:rsidR="003552D6">
        <w:t>s</w:t>
      </w:r>
      <w:r w:rsidR="00DF310F">
        <w:t>yt</w:t>
      </w:r>
      <w:r w:rsidR="0091371A">
        <w:t>täytyneet</w:t>
      </w:r>
      <w:r w:rsidR="00DF310F">
        <w:t xml:space="preserve"> </w:t>
      </w:r>
      <w:r w:rsidR="003552D6">
        <w:t xml:space="preserve">kontaktissa </w:t>
      </w:r>
      <w:r w:rsidR="00DF310F">
        <w:t xml:space="preserve">tutkijoihin. </w:t>
      </w:r>
      <w:r w:rsidR="003552D6">
        <w:t xml:space="preserve">Näistä syistä ei ole varmuutta siitä, millä perusteilla organisaatiot ovat päättäneet jatkaa tai olla jatkamatta GAS:n käyttöä. </w:t>
      </w:r>
    </w:p>
    <w:p w:rsidR="00772626" w:rsidRDefault="00772626" w:rsidP="00772626"/>
    <w:p w:rsidR="00C83841" w:rsidRDefault="00C83841" w:rsidP="00C83841">
      <w:pPr>
        <w:pStyle w:val="Otsikko1"/>
        <w:numPr>
          <w:ilvl w:val="0"/>
          <w:numId w:val="6"/>
        </w:numPr>
      </w:pPr>
      <w:r>
        <w:lastRenderedPageBreak/>
        <w:t>Historiallinen katsaus ss. 135 – 160</w:t>
      </w:r>
    </w:p>
    <w:p w:rsidR="00C83841" w:rsidRDefault="00C83841" w:rsidP="00C83841">
      <w:pPr>
        <w:pStyle w:val="Otsikko2"/>
      </w:pPr>
      <w:r>
        <w:t>Thomas J. Kiresuk</w:t>
      </w:r>
    </w:p>
    <w:p w:rsidR="00C83841" w:rsidRDefault="00C83841" w:rsidP="00C83841"/>
    <w:p w:rsidR="00187DBA" w:rsidRDefault="00C6361A" w:rsidP="00593FDB">
      <w:pPr>
        <w:jc w:val="both"/>
      </w:pPr>
      <w:r w:rsidRPr="00C6361A">
        <w:t>Kiresuk pyrkii historiakatsauksessa vastaamaan G</w:t>
      </w:r>
      <w:r>
        <w:t>AS:n syntyy</w:t>
      </w:r>
      <w:r w:rsidR="008F518B">
        <w:t>n</w:t>
      </w:r>
      <w:r>
        <w:t xml:space="preserve"> liittyviin sosiaalisiin, poliittisiin ja hallinnoll</w:t>
      </w:r>
      <w:r>
        <w:t>i</w:t>
      </w:r>
      <w:r>
        <w:t>siin kysymyksiin.  Juuri hallinnolliset tarpeet ja ohjelmien arvioinnin tarpeet vaikuttivat suuresti GAS:n mu</w:t>
      </w:r>
      <w:r>
        <w:t>o</w:t>
      </w:r>
      <w:r>
        <w:t xml:space="preserve">toon ja sen soveltamisen tyyleihin. </w:t>
      </w:r>
      <w:r w:rsidR="009858D8">
        <w:t>GAS:n historiallisessa kehityksessä vaikutti vahvasti kaksi pääteemaa: menetelmän paikalliseen käyttöön liittyvät kysymykset ja liittovaltion antama sysäys mene</w:t>
      </w:r>
      <w:r w:rsidR="00930AB3">
        <w:t>tel</w:t>
      </w:r>
      <w:r w:rsidR="009858D8">
        <w:t xml:space="preserve">män </w:t>
      </w:r>
      <w:r w:rsidR="00930AB3">
        <w:t>nopeaan levittämiseen erityisesti mielenterveystyön kehittämisessä.</w:t>
      </w:r>
    </w:p>
    <w:p w:rsidR="00CE5DFD" w:rsidRDefault="00CE5DFD" w:rsidP="00593FDB">
      <w:pPr>
        <w:jc w:val="both"/>
      </w:pPr>
      <w:r>
        <w:t xml:space="preserve">Historiallisesti </w:t>
      </w:r>
      <w:r w:rsidR="008D2A26">
        <w:t xml:space="preserve">mielenterveystyön laajenemisen </w:t>
      </w:r>
      <w:r>
        <w:t>taustalla vaikutti</w:t>
      </w:r>
      <w:r w:rsidR="001D5612">
        <w:t>vat</w:t>
      </w:r>
      <w:r w:rsidR="008D2A26">
        <w:t xml:space="preserve"> Kiresukin mukaan</w:t>
      </w:r>
      <w:r w:rsidR="001D5612">
        <w:t xml:space="preserve"> toisen maailmans</w:t>
      </w:r>
      <w:r w:rsidR="001D5612">
        <w:t>o</w:t>
      </w:r>
      <w:r w:rsidR="001D5612">
        <w:t xml:space="preserve">dan aikaiset havainnot asevelvollisten ja siviilien suuresta mielenterveyspalveluiden tarpeesta. </w:t>
      </w:r>
      <w:r w:rsidR="00DB4EEA">
        <w:t>1950- ja 1960-luvuilla psykiatrian puolella vallitsi Kiresukin mielestä itsetyytyväinen elitismi, joka ei antanut sijaa hoidon tulosten arvioinnille.</w:t>
      </w:r>
      <w:r w:rsidR="000F7D59">
        <w:t xml:space="preserve"> Mielenterveyspotilaiden hoitokin oli pitkään lääketieteelliseen sairausmalliin perustuvaa ja hoitomuodot olivat enimmäkseen lääkinnällisiä tai fysikaalisia. Hoito oli myös lääkärikeskeistä ja hoito-organisaatiot voimakkaan hierarkkisia. Lisäksi laitoshoitoa käytettiin paljon, ja laitokseen joutum</w:t>
      </w:r>
      <w:r w:rsidR="000F7D59">
        <w:t>i</w:t>
      </w:r>
      <w:r w:rsidR="000F7D59">
        <w:t xml:space="preserve">sen jälkeen kotiutuminen oli suhteellisen vaikeaa. </w:t>
      </w:r>
      <w:r w:rsidR="00674C22">
        <w:t xml:space="preserve">Potilaiden oikeuksista ei juuri puhuttu tai otettu niitä huomioon. </w:t>
      </w:r>
      <w:r w:rsidR="00EC0710">
        <w:t>Kustannuksia arvioitiin laskettuina henkilöä kohden</w:t>
      </w:r>
      <w:r w:rsidR="002F0DD1">
        <w:t xml:space="preserve"> ja hoidosta vastaavien valtiollisten organ</w:t>
      </w:r>
      <w:r w:rsidR="002F0DD1">
        <w:t>i</w:t>
      </w:r>
      <w:r w:rsidR="002F0DD1">
        <w:t xml:space="preserve">saatioiden määritteleminä. Käytännössä hoidon vaikuttavuutta ei juuri arvioitu. Ennen pitkää, mm. median laitoshoitoa käsittelevän kritiikin myötä alkoi syntyä laajeneva tarve saada aikaan muutoksia ja ratkaisuja </w:t>
      </w:r>
      <w:r w:rsidR="008D2A26">
        <w:t xml:space="preserve">mielenterveystyön </w:t>
      </w:r>
      <w:r w:rsidR="002F0DD1">
        <w:t>ilmeisiin ongelmiin. Hoitomenetelmät alkoivat hiljalleen muuttua humaanimmiksi ja lääkkeet kehittyivät paremmiksi, joka sekin osaltaan muutti hoitohenkilökunnan toimintaa. Lisäksi alettiin kokeilla vaihtoehtoja la</w:t>
      </w:r>
      <w:r w:rsidR="008D2A26">
        <w:t>itoshoidolle, ja mm. avo</w:t>
      </w:r>
      <w:r w:rsidR="002F0DD1">
        <w:t xml:space="preserve">hoito ja terapeuttiset yhteisöt herättivät laajaa kiinnostusta. </w:t>
      </w:r>
      <w:r w:rsidR="008D2A26">
        <w:t xml:space="preserve">Kiresuk kertoo, että </w:t>
      </w:r>
      <w:r w:rsidR="002F0DD1">
        <w:t xml:space="preserve">GAS:n toivottiin näissä oloissa osaltaan toimivan muutoksen </w:t>
      </w:r>
      <w:r w:rsidR="00FB32AD">
        <w:t>käsitteellisenä vipuna, vaikka toisaalta voi sen ajatella syntyneen sopivasti kehityksen suunnan muuttuessa</w:t>
      </w:r>
      <w:r w:rsidR="008D2A26">
        <w:t xml:space="preserve"> jo muutenkin</w:t>
      </w:r>
      <w:r w:rsidR="00FB32AD">
        <w:t xml:space="preserve">. </w:t>
      </w:r>
    </w:p>
    <w:p w:rsidR="00777EDA" w:rsidRDefault="00632D63" w:rsidP="00593FDB">
      <w:pPr>
        <w:jc w:val="both"/>
      </w:pPr>
      <w:r>
        <w:t xml:space="preserve">Tulosten arvioinnin näkökulmasta Kiresuk pitää tätä vaihetta </w:t>
      </w:r>
      <w:r w:rsidR="008D2A26">
        <w:t xml:space="preserve">(1950 – 1960-luvuilla) </w:t>
      </w:r>
      <w:r>
        <w:t>mielenkiintoisena, ko</w:t>
      </w:r>
      <w:r>
        <w:t>s</w:t>
      </w:r>
      <w:r>
        <w:t>ka todistustaakka hoidon tehokkuudesta näytti olevan potilaalla eikä palveluntarjoajalla. Näin ollen saira</w:t>
      </w:r>
      <w:r>
        <w:t>a</w:t>
      </w:r>
      <w:r>
        <w:t>lan asiakirjoissa ei todettu, että hoito epäonnistui vaan että potilas ei enää hyötynyt terapiasta. Kiresuk huomauttaa, että yksittäi</w:t>
      </w:r>
      <w:r w:rsidR="008D2A26">
        <w:t>sten terapeuttien tehokkuus on vielä nykypäivänkin</w:t>
      </w:r>
      <w:r>
        <w:t xml:space="preserve"> enimmäkseen tuntematon</w:t>
      </w:r>
      <w:r w:rsidR="008D2A26">
        <w:t>ta aluetta</w:t>
      </w:r>
      <w:r>
        <w:t>.  Mm. psykologiassa, jossa kaikenlaista kyvykkyyttä mitataan rutiininomaisesti määrällisillä ja laadu</w:t>
      </w:r>
      <w:r>
        <w:t>l</w:t>
      </w:r>
      <w:r>
        <w:t>lisilla mittareilla opiskelijat valmistuvat terapeuteiksi Kiresukin mielestä edelleen ilman, että on käytettävi</w:t>
      </w:r>
      <w:r>
        <w:t>s</w:t>
      </w:r>
      <w:r>
        <w:t>sä vakiintuneita arvioinnin mittareita ja sama pätee heitä kouluttaviin henkilöihin. Ennen, kun nykyisenka</w:t>
      </w:r>
      <w:r>
        <w:t>l</w:t>
      </w:r>
      <w:r>
        <w:t xml:space="preserve">taista taloudellisen tehokkuuden velvoitetta ei ollut, oltiin vielä vähemmän kiinnostuneita määrittelemään </w:t>
      </w:r>
      <w:r w:rsidR="00A0522D">
        <w:t xml:space="preserve">tuloksellisuuden mittareita. </w:t>
      </w:r>
      <w:r w:rsidR="00593FDB">
        <w:t xml:space="preserve">Arviointia toki toteutettiin mutta mittareista oli vaikeaa kehittää yksitulkintaisia tai eri terapiasuuntien kesken vertailukelpoisia. </w:t>
      </w:r>
      <w:r w:rsidR="00C97C68">
        <w:t>Ensimmäiset arviointikäytännöt perustuivat Kiresukin m</w:t>
      </w:r>
      <w:r w:rsidR="00C97C68">
        <w:t>u</w:t>
      </w:r>
      <w:r w:rsidR="00C97C68">
        <w:t>kaan satunnaisesti ja epämääräisesti kerättyyn tietoon, jota kyllä</w:t>
      </w:r>
      <w:r w:rsidR="008D2A26">
        <w:t>kin</w:t>
      </w:r>
      <w:r w:rsidR="00C97C68">
        <w:t xml:space="preserve"> käsiteltiin asiallisin tilastollisin men</w:t>
      </w:r>
      <w:r w:rsidR="00C97C68">
        <w:t>e</w:t>
      </w:r>
      <w:r w:rsidR="00C97C68">
        <w:t>telmin. Kuitenkin esimerkiksi käsitteiden määrittely oli epätarkkaa, joten eri arviointien tulosten vertailem</w:t>
      </w:r>
      <w:r w:rsidR="00C97C68">
        <w:t>i</w:t>
      </w:r>
      <w:r w:rsidR="00C97C68">
        <w:t xml:space="preserve">nen keskenään oli jo tämänkin takia hankalaa. Mielenterveyspalvelut kasvoivat kuitenkin voimakkaasti, ja vaikka taloudellisia resursseja 1960-luvulla vielä riitti hyvin, alkoivat poliittiset päättäjät hiljalleen kiinnostua yhä enemmän myös palveluiden vaikuttavuudesta. </w:t>
      </w:r>
      <w:r w:rsidR="008E4ABF">
        <w:t>Mielenterveysalan ammattilaiset joutuivatkin lopulta tiukkoihin puolustusasemiin, joissa tiedonkeruusta tuli laatukontrolloitua ja henkilöstön tehtävät ja tuott</w:t>
      </w:r>
      <w:r w:rsidR="008E4ABF">
        <w:t>a</w:t>
      </w:r>
      <w:r w:rsidR="008E4ABF">
        <w:t>vuus tiedettiin yksityiskohtaisesti. Tällainen seuranta vei aikaa ja oli kömpelö</w:t>
      </w:r>
      <w:r w:rsidR="008D2A26">
        <w:t>ä</w:t>
      </w:r>
      <w:r w:rsidR="008E4ABF">
        <w:t xml:space="preserve"> mutta palveli hyvin puolu</w:t>
      </w:r>
      <w:r w:rsidR="008E4ABF">
        <w:t>s</w:t>
      </w:r>
      <w:r w:rsidR="008E4ABF">
        <w:t xml:space="preserve">tautumistarkoitusta, ja henkilöstö suhtautui siihen myönteisesti. Kiresuk työskenteli tuolloin Hennepin </w:t>
      </w:r>
      <w:r w:rsidR="008E4ABF">
        <w:lastRenderedPageBreak/>
        <w:t xml:space="preserve">County Mental Health Centerissä, jossa em. arviointimenetelmien pohjalta huomattiin, että toiminta kesti vertailun muiden vastaavien yksiköiden kanssa. </w:t>
      </w:r>
    </w:p>
    <w:p w:rsidR="006E1462" w:rsidRDefault="008D2A26" w:rsidP="00593FDB">
      <w:pPr>
        <w:jc w:val="both"/>
      </w:pPr>
      <w:r>
        <w:t>GAS:n keksimisen alkusysäyksenä</w:t>
      </w:r>
      <w:r w:rsidR="00FC3530">
        <w:t xml:space="preserve"> oli muutamia missä tahansa arvioinnissa huomioon otettavia rajoituksia. Ensimmäiseksi tulee koko julkisen terveydenhuollon toimijoiden heterogeenisyys, jossa lukuisat eri alojen ammattilaiset, eri tasojen hallinnon työntekijät, eri-ikäiset ja erilaisista ongelmista kärsivät potilaat, talo</w:t>
      </w:r>
      <w:r w:rsidR="00FC3530">
        <w:t>u</w:t>
      </w:r>
      <w:r w:rsidR="00FC3530">
        <w:t>delliset toimijat, koulutus ja tutkimus kohtaavat. Tällaisen toimijoiden kokonaisuuden yhteydessä oli ep</w:t>
      </w:r>
      <w:r w:rsidR="00FC3530">
        <w:t>ä</w:t>
      </w:r>
      <w:r w:rsidR="00FC3530">
        <w:t>todennäköistä, että löydettäisiin kaikkien tarpeita palveleva arvioinnin mittari. Toiseksi hoito-ohjelmien arviointia alettiin kehittää oloissa, joissa vallitsivat kilpailu, tinkiminen, asianajo, testaaminen ja vaikutusva</w:t>
      </w:r>
      <w:r w:rsidR="00FC3530">
        <w:t>l</w:t>
      </w:r>
      <w:r w:rsidR="00FC3530">
        <w:t xml:space="preserve">lan rajojen hakeminen. </w:t>
      </w:r>
      <w:r w:rsidR="007007B1">
        <w:t>Arvojärjestelmät saattoivat riippua ammatillisista valtuuksista, työpaikasta, raho</w:t>
      </w:r>
      <w:r w:rsidR="007007B1">
        <w:t>i</w:t>
      </w:r>
      <w:r w:rsidR="007007B1">
        <w:t>tuslähteestä, poliittisista kytköksistä, tuen saamisesta tai puuttumisesta määrätyltä henkilöltä tai instituut</w:t>
      </w:r>
      <w:r w:rsidR="007007B1">
        <w:t>i</w:t>
      </w:r>
      <w:r w:rsidR="007007B1">
        <w:t>olta tai vaikkapa sosiaalisesta tai poliittisesta asemasta. Näissä oloissa myös omien sidonnaisuuksien ott</w:t>
      </w:r>
      <w:r w:rsidR="007007B1">
        <w:t>a</w:t>
      </w:r>
      <w:r w:rsidR="007007B1">
        <w:t>minen huomioon – ei niinkään</w:t>
      </w:r>
      <w:r>
        <w:t xml:space="preserve"> se, että</w:t>
      </w:r>
      <w:r w:rsidR="007007B1">
        <w:t xml:space="preserve"> oliko niitä vai ei – tuli myös keskeiseksi. </w:t>
      </w:r>
    </w:p>
    <w:p w:rsidR="00D40408" w:rsidRDefault="00D40408" w:rsidP="00593FDB">
      <w:pPr>
        <w:jc w:val="both"/>
      </w:pPr>
      <w:r>
        <w:t>Mittausongelmien ratkaisemiseksi hallinnon edustajat ja arvioijat tutkivat esimerkkiorganisaatioita, ja He</w:t>
      </w:r>
      <w:r>
        <w:t>n</w:t>
      </w:r>
      <w:r>
        <w:t>nepinissä tutkittiin perusteellisimmin pä</w:t>
      </w:r>
      <w:r w:rsidR="008D2A26">
        <w:t>iväkeskusta. Arviointia tehtäessä</w:t>
      </w:r>
      <w:r>
        <w:t xml:space="preserve"> potilaiden moninaiset tarpeet ja onnistuneen hoidon variaatiot ja tulosten vertailtavuuden haasteet tulivat selkeästi esille</w:t>
      </w:r>
      <w:r w:rsidR="00085C1C">
        <w:t xml:space="preserve">. Tämän tiedon valossa Kiresuk kertoo havainneensa, että millään olemassa olevalla mittarilla ei ollut mahdollista arvioida hoidon seuraamuksia. Kuitenkin näytti siltä, että tapauskohtaisesti olisi mahdollista kehittää järkeviä ja uskottavalta tuntuvia odotuksia, joita voisi pisteyttää. </w:t>
      </w:r>
      <w:r w:rsidR="00882C60">
        <w:t>Ongelmana oli kuitenkin se kenen näkökulmasta t</w:t>
      </w:r>
      <w:r w:rsidR="00882C60">
        <w:t>a</w:t>
      </w:r>
      <w:r w:rsidR="00882C60">
        <w:t xml:space="preserve">voitteita tulisi asettaa. Ilman selkeitä sopimuksia tästä käytäntönä oli se, että päätöksiä </w:t>
      </w:r>
      <w:r w:rsidR="008D2A26">
        <w:t xml:space="preserve">tavoitteista </w:t>
      </w:r>
      <w:r w:rsidR="00882C60">
        <w:t xml:space="preserve">tekivät pienet piirit joko sairaalayhteydessä tai lainsäädännössä. Tämän takia ammatillinen tai julkinen arviointi ei ollut mahdollista. Kriteereiden asettelu oli Kiresukin mielestä </w:t>
      </w:r>
      <w:r w:rsidR="008D2A26">
        <w:t xml:space="preserve">edelleen </w:t>
      </w:r>
      <w:r w:rsidR="00882C60">
        <w:t>lääketiede- ja lääkärikeskeistä, ja potilasnäkökulma puuttui kokonaan.</w:t>
      </w:r>
    </w:p>
    <w:p w:rsidR="006910A4" w:rsidRDefault="006910A4" w:rsidP="00593FDB">
      <w:pPr>
        <w:jc w:val="both"/>
        <w:rPr>
          <w:lang w:val="en-US"/>
        </w:rPr>
      </w:pPr>
      <w:r>
        <w:t>Sen sijaan, että näissä olosuhteissa olisi luovutettu tai valittu lukuisista mahdollisista mittausmenetelmistä joku, päädyttiin siirtämään vaikutusten arviointi toiminnan toteuttajille. Suuntaa lähdettiin etsimään siitä, kuinka terapeutit itse parhaiten pystyisivät arvioimaan terapian vaikutuksia. Ensimmäiset kokeilut olivat kömpelöitä ja pyrkimyksenä oli aluksi listata kaikki mahdolliset ongelmat ja tavoitteet, joita potilailla oli. Tämä osoittautui nopeasti mahdottomaksi, koska ongelmien määrä saattoi olla hyvinkin suuri.</w:t>
      </w:r>
      <w:r w:rsidR="00632D76">
        <w:t xml:space="preserve"> Yhdistel</w:t>
      </w:r>
      <w:r w:rsidR="00632D76">
        <w:t>e</w:t>
      </w:r>
      <w:r w:rsidR="00632D76">
        <w:t xml:space="preserve">mällä ja tiivistämällä ongelmia päästiin pienempiin määriin mutta vasta, kun huomattiin ryhtyä kirjaamaan mahdollisia, vaihtoehtoisia tuloksia hoidolle päästiin alkuun yksilöllisten tulosten </w:t>
      </w:r>
      <w:r w:rsidR="009D5A92">
        <w:t xml:space="preserve">määrällisessä ilmaisussa. </w:t>
      </w:r>
      <w:r w:rsidR="00796B2A" w:rsidRPr="00796B2A">
        <w:rPr>
          <w:lang w:val="en-US"/>
        </w:rPr>
        <w:t>Ensimmäinen GAS:ia koskeva tieteellinen artikkeli</w:t>
      </w:r>
      <w:r w:rsidR="008D2A26">
        <w:rPr>
          <w:lang w:val="en-US"/>
        </w:rPr>
        <w:t>,</w:t>
      </w:r>
      <w:r w:rsidR="00796B2A" w:rsidRPr="00796B2A">
        <w:rPr>
          <w:lang w:val="en-US"/>
        </w:rPr>
        <w:t xml:space="preserve"> ”Goal Attainement Scaling: A General Method for Ev</w:t>
      </w:r>
      <w:r w:rsidR="00796B2A" w:rsidRPr="00796B2A">
        <w:rPr>
          <w:lang w:val="en-US"/>
        </w:rPr>
        <w:t>a</w:t>
      </w:r>
      <w:r w:rsidR="00796B2A">
        <w:rPr>
          <w:lang w:val="en-US"/>
        </w:rPr>
        <w:t>luating Community Mental Health Programs</w:t>
      </w:r>
      <w:r w:rsidR="008D2A26">
        <w:rPr>
          <w:lang w:val="en-US"/>
        </w:rPr>
        <w:t>”</w:t>
      </w:r>
      <w:r w:rsidR="00796B2A">
        <w:rPr>
          <w:lang w:val="en-US"/>
        </w:rPr>
        <w:t xml:space="preserve"> (Kiresuk&amp;Sherman)</w:t>
      </w:r>
      <w:r w:rsidR="008D2A26">
        <w:rPr>
          <w:lang w:val="en-US"/>
        </w:rPr>
        <w:t>,</w:t>
      </w:r>
      <w:r w:rsidR="00796B2A">
        <w:rPr>
          <w:lang w:val="en-US"/>
        </w:rPr>
        <w:t xml:space="preserve"> julkaistiin vuonna 1968. </w:t>
      </w:r>
    </w:p>
    <w:p w:rsidR="007C1F24" w:rsidRDefault="007C1F24" w:rsidP="00593FDB">
      <w:pPr>
        <w:jc w:val="both"/>
      </w:pPr>
      <w:r w:rsidRPr="007C1F24">
        <w:t>Menetelmän jatkokehittelyssä Kiresukia pohditutti e</w:t>
      </w:r>
      <w:r>
        <w:t xml:space="preserve">nsinnäkin se, että lähtisivätkö yleensä mittaamiseen ja tilastotieteeseen varauksellisesti suhtautuvat mielenterveystyön ammattilaiset käyttämään GAS:ia. </w:t>
      </w:r>
      <w:r w:rsidR="001A2F26">
        <w:t>Men</w:t>
      </w:r>
      <w:r w:rsidR="001A2F26">
        <w:t>e</w:t>
      </w:r>
      <w:r w:rsidR="001A2F26">
        <w:t>telmää ryhdyttiin kuitenkin käyttämään varsin nopeasti, jolloin seuraava pohdinnan aihe oli se, että mink</w:t>
      </w:r>
      <w:r w:rsidR="001A2F26">
        <w:t>ä</w:t>
      </w:r>
      <w:r w:rsidR="001A2F26">
        <w:t xml:space="preserve">laisia sisältöjä käyttäjät skaaloille valitsisivat ja olisivatko ne relevantteja mielenterveystyössä. Tämäkin näytti toteutuvan, ja seuraava huoli liittyi siihen olisivatko tavoitteet kullekin potilaalle soveltuvia. Myös tämä kysymys näytti ratkeavan suotuisasti. Ensimmäinen, 402 potilaan pisteistä tehty analyysi osoitti, että kliinikot tosiaan pystyivät mielenterveyskontekstissa tekemään tarkkoja ennusteita tuloksista. </w:t>
      </w:r>
      <w:r w:rsidR="00F67DEB">
        <w:t>Reliabilitee</w:t>
      </w:r>
      <w:r w:rsidR="00F67DEB">
        <w:t>t</w:t>
      </w:r>
      <w:r w:rsidR="00F67DEB">
        <w:t>tiä, validiteettiä ja herkkyyttä eroavaisuuksille koskevat jatkotutkimukset eivät kuitenkaan antaneet täyttä varmuutta GAS:n toimivuudesta, vaikka tulokset olivatkin useissa tutkimuksissa hyvin rohkaisevia</w:t>
      </w:r>
      <w:r w:rsidR="00E35846">
        <w:t>, joten menetelmää ryhdyttiin levittämään laajemminkin 1970-luvun aikana.</w:t>
      </w:r>
      <w:r w:rsidR="000200F2">
        <w:t xml:space="preserve"> Tässä vaiheessa GAS kehittyi heter</w:t>
      </w:r>
      <w:r w:rsidR="000200F2">
        <w:t>o</w:t>
      </w:r>
      <w:r w:rsidR="000200F2">
        <w:t xml:space="preserve">geenisissa ympäristöissä moniulotteisen väittelyn ja keskustelun kautta. Tässä yhteydessä Kiresuk ja hänen </w:t>
      </w:r>
      <w:r w:rsidR="000200F2">
        <w:lastRenderedPageBreak/>
        <w:t>työtoverinsa kiertelivät luennoimassa ja tukemassa menetelmän ”uudelleen keksimistä” eri puolilla valt</w:t>
      </w:r>
      <w:r w:rsidR="000200F2">
        <w:t>a</w:t>
      </w:r>
      <w:r w:rsidR="000200F2">
        <w:t>kuntaa. Tällaista levittämisen tapaa Kiresuk pitää poikkeuksellisena, ja arvioi GAS:n luonteeseen ja sen va</w:t>
      </w:r>
      <w:r w:rsidR="000200F2">
        <w:t>h</w:t>
      </w:r>
      <w:r w:rsidR="000200F2">
        <w:t>vuuksiin ja heikkouksiin liittyvän sekaannuksen olevan peruja juuri tällaisesta toimintatavasta, jossa tiedo</w:t>
      </w:r>
      <w:r w:rsidR="000200F2">
        <w:t>t</w:t>
      </w:r>
      <w:r w:rsidR="000200F2">
        <w:t xml:space="preserve">taminen kohdentui mahdollisiin käyttäjiin, eikä niinkään </w:t>
      </w:r>
      <w:r w:rsidR="007A1C1B">
        <w:t xml:space="preserve">osallistuttu </w:t>
      </w:r>
      <w:r w:rsidR="000200F2">
        <w:t>tieteelliseen debattiin.</w:t>
      </w:r>
    </w:p>
    <w:p w:rsidR="000200F2" w:rsidRDefault="000200F2" w:rsidP="00593FDB">
      <w:pPr>
        <w:jc w:val="both"/>
      </w:pPr>
    </w:p>
    <w:p w:rsidR="00D95C38" w:rsidRDefault="00383D46" w:rsidP="00D95C38">
      <w:pPr>
        <w:pStyle w:val="Otsikko2"/>
        <w:numPr>
          <w:ilvl w:val="0"/>
          <w:numId w:val="6"/>
        </w:numPr>
      </w:pPr>
      <w:r>
        <w:t>Käsitteellinen tausta ss. 161 – 171</w:t>
      </w:r>
    </w:p>
    <w:p w:rsidR="00383D46" w:rsidRDefault="00383D46" w:rsidP="00383D46">
      <w:pPr>
        <w:pStyle w:val="Otsikko2"/>
      </w:pPr>
      <w:r>
        <w:t>Thomas J. Kiresuk</w:t>
      </w:r>
    </w:p>
    <w:p w:rsidR="00383D46" w:rsidRDefault="00383D46" w:rsidP="00383D46"/>
    <w:p w:rsidR="00B662B4" w:rsidRDefault="00FA3F6F" w:rsidP="00EA2533">
      <w:pPr>
        <w:jc w:val="both"/>
      </w:pPr>
      <w:r>
        <w:t>GAS on yksi menetelmä suuressa joukossa arviointimenetelmiä, jotka pyrkivät tuomaan esille ja määritt</w:t>
      </w:r>
      <w:r>
        <w:t>e</w:t>
      </w:r>
      <w:r>
        <w:t>lemään odotettavissa olevia seuraamuksia määrätyille toiminnoille. Kiresuk johtaa GAS:n syntyjuuret 1950- ja 1960-luvuilla yliopistojen psykologian laitoksilla syntyneisiin ajatuksiin. GAS:n filosofiset perustukset lö</w:t>
      </w:r>
      <w:r>
        <w:t>y</w:t>
      </w:r>
      <w:r>
        <w:t>tyvät psykologisista mittareista ja palvelutuotannon arvio</w:t>
      </w:r>
      <w:r w:rsidR="00EA2533">
        <w:t>i</w:t>
      </w:r>
      <w:r>
        <w:t xml:space="preserve">nnista. </w:t>
      </w:r>
      <w:r w:rsidR="00B662B4">
        <w:t>Kiresuk toteaa, että y</w:t>
      </w:r>
      <w:r>
        <w:t>leinen käsitys on, että inhimillinen ajatte</w:t>
      </w:r>
      <w:r w:rsidR="00B662B4">
        <w:t>lu ja toiminta perustuvat</w:t>
      </w:r>
      <w:r>
        <w:t xml:space="preserve"> ta</w:t>
      </w:r>
      <w:r w:rsidR="00B662B4">
        <w:t>rkoituksellisuuteen, jolloin niiden</w:t>
      </w:r>
      <w:r>
        <w:t xml:space="preserve"> ymmärtäminen on mahdollista, kun onnistutaan tavoittamaan</w:t>
      </w:r>
      <w:r w:rsidR="00B662B4">
        <w:t xml:space="preserve"> tarkoituksellisuuden ydin</w:t>
      </w:r>
      <w:r>
        <w:t xml:space="preserve">. </w:t>
      </w:r>
      <w:r w:rsidR="00EA2533">
        <w:t>Tämän ajatuksen pohjalta arviointiin liittyvää keskustelua on käyty</w:t>
      </w:r>
      <w:r w:rsidR="00B662B4">
        <w:t>,</w:t>
      </w:r>
      <w:r w:rsidR="00EA2533">
        <w:t xml:space="preserve"> ja siihen arviointia toteuttavien verkostot ovat pohjautuneet. </w:t>
      </w:r>
    </w:p>
    <w:p w:rsidR="00EA2533" w:rsidRDefault="00B2089F" w:rsidP="00EA2533">
      <w:pPr>
        <w:jc w:val="both"/>
      </w:pPr>
      <w:r>
        <w:t xml:space="preserve">Varsinaisen sosiaali- ja terveyspalveluiden (human services) arvioinnin Kiresuk näkee saaneen alkunsa 1900-luvun alkupuolella Wardin (1906), Chapinin (1917) töiden ja samanaikaisen johtamistieteiden (Taylor 1911) kehityksen myötä. Druckerin (1954, </w:t>
      </w:r>
      <w:r w:rsidR="00FE20E1">
        <w:t>1964) ja Odiornen (1965) myötä tekninen ratkaisu</w:t>
      </w:r>
      <w:r w:rsidR="00940055">
        <w:t>,</w:t>
      </w:r>
      <w:r w:rsidR="00FE20E1">
        <w:t xml:space="preserve"> ’tavoitejo</w:t>
      </w:r>
      <w:r w:rsidR="00FE20E1">
        <w:t>h</w:t>
      </w:r>
      <w:r w:rsidR="00FE20E1">
        <w:t>taminen’</w:t>
      </w:r>
      <w:r w:rsidR="00940055">
        <w:t>,</w:t>
      </w:r>
      <w:r w:rsidR="00FE20E1">
        <w:t xml:space="preserve"> (Management by Objectives) tuli suosituksi ja laajalti sovelletuksi. </w:t>
      </w:r>
      <w:r w:rsidR="00C90E49">
        <w:t>Myös psykiatriassa, näköjään edellisistä riippumatta, syntyi samanlaisiin ydinajatuksiin pohjautuvia innovaatioita. Näistä esimerkiksi J</w:t>
      </w:r>
      <w:r w:rsidR="00C90E49">
        <w:t>e</w:t>
      </w:r>
      <w:r w:rsidR="00C90E49">
        <w:t>rome Frankin ja hänen kollegoidensa työ kohdentui potilaiden hoidolle asettamiin odotuksiin. Myös kasv</w:t>
      </w:r>
      <w:r w:rsidR="00C90E49">
        <w:t>a</w:t>
      </w:r>
      <w:r w:rsidR="00C90E49">
        <w:t>tuksessa, edelleen nähtävästi edellisistä riippumatta, syntyi tavoitesuuntautunutta arviointia (Tyler 1949).</w:t>
      </w:r>
    </w:p>
    <w:p w:rsidR="00B662B4" w:rsidRDefault="00C337E7" w:rsidP="00EA2533">
      <w:pPr>
        <w:jc w:val="both"/>
      </w:pPr>
      <w:r>
        <w:t xml:space="preserve">Kiresuk toteaa, että näennäisestä </w:t>
      </w:r>
      <w:r w:rsidR="00B662B4">
        <w:t xml:space="preserve">keskinäisestä </w:t>
      </w:r>
      <w:r>
        <w:t>riippumattomuudesta huolimatta edellä mainituilla ratka</w:t>
      </w:r>
      <w:r>
        <w:t>i</w:t>
      </w:r>
      <w:r>
        <w:t xml:space="preserve">suilla on yhteinen käsitteellinen tausta. </w:t>
      </w:r>
      <w:r w:rsidR="0007389D">
        <w:t>Ajatus inhimillisen käyttäytymisen ja ajattelun tavoitteellisuudesta yhdistää näitä kaikkia. Toiseksi tavoitteiden arviointiin liittyy oleellisesti prognoosin (ennuste, ennakkoa</w:t>
      </w:r>
      <w:r w:rsidR="0007389D">
        <w:t>r</w:t>
      </w:r>
      <w:r w:rsidR="0007389D">
        <w:t>vio) käsite. Tästä voidaan johtaa ajatus hoidon odotetusta tuloksesta, joka GAS:n yhteydessä on nykylääk</w:t>
      </w:r>
      <w:r w:rsidR="0007389D">
        <w:t>e</w:t>
      </w:r>
      <w:r w:rsidR="0007389D">
        <w:t xml:space="preserve">tieteen käsityksen mukaan itsestään selvää. Kiresuk uskoo, että juuri näiden kahden käsitteen yhdistelmä useissa eri ammattiyhteyksissä käytettynä on johtanut tavoitteiden asettelun yleistymiseen arvioinnissa ja laadun tarkkailussa. </w:t>
      </w:r>
      <w:r w:rsidR="00417F3A">
        <w:t xml:space="preserve">Esimerkiksi tavoitesuuntautunut hoitosuunnitelma (goal-oriented nursing care plan) on jo pitkään ollut pääsuuntaus hoitoalan koulutuksessa ja vakiintunut lääketieteellinen tietojen säilyttämisen tapa. Samanlaisia </w:t>
      </w:r>
      <w:r w:rsidR="00B662B4">
        <w:t xml:space="preserve">menetelmiä </w:t>
      </w:r>
      <w:r w:rsidR="00417F3A">
        <w:t>on monilla muillakin erikoistumisaloilla, kuten riippuvuuksien hoidossa, va</w:t>
      </w:r>
      <w:r w:rsidR="00417F3A">
        <w:t>n</w:t>
      </w:r>
      <w:r w:rsidR="00417F3A">
        <w:t xml:space="preserve">keinhoidossa ja käyttäytymisterapioissa. </w:t>
      </w:r>
    </w:p>
    <w:p w:rsidR="00977573" w:rsidRPr="00383D46" w:rsidRDefault="0004021B" w:rsidP="00EA2533">
      <w:pPr>
        <w:jc w:val="both"/>
      </w:pPr>
      <w:r>
        <w:t>Näiden ohella GAS:n syntyyn vaikutti se, että samoihin aikoihin alettiin yleisesti soveltaa tilastollisia men</w:t>
      </w:r>
      <w:r>
        <w:t>e</w:t>
      </w:r>
      <w:r>
        <w:t>telmiä psykologiassa ja sosiaalitieteissä. Tämä suuntaus vahvisti GAS:issa piirteitä, jotka liittyivät odotetun tuloksen määrittelemiseen ennalta vastakohtana yleiselle tutkimusstrategialle, jossa pyrittiin etsimään e</w:t>
      </w:r>
      <w:r>
        <w:t>n</w:t>
      </w:r>
      <w:r>
        <w:t>nen-jälkeen eroavaisuuksia</w:t>
      </w:r>
      <w:r w:rsidR="00A92894">
        <w:t>.</w:t>
      </w:r>
      <w:r w:rsidR="006E6D93">
        <w:t xml:space="preserve"> Tilastotieteellinen keskustelu vaikutti muutenkin GAS:n taustalla, ja erityisesti se herätti tarpeen yhä tarkempaan hoidon tulosten ennakointiin tai ennustamiseen. Kiresuk huomautta</w:t>
      </w:r>
      <w:r w:rsidR="00B662B4">
        <w:t>a</w:t>
      </w:r>
      <w:r w:rsidR="006E6D93">
        <w:t>, että ei riittänyt, jos voitiin todeta, että asiakas paranee tai hänessä tapahtuu tilastollisesti arvioitavia mu</w:t>
      </w:r>
      <w:r w:rsidR="006E6D93">
        <w:t>u</w:t>
      </w:r>
      <w:r w:rsidR="006E6D93">
        <w:t>toksia useilla osa-alueilla. Pikemminkin syntyi paine määritellä tarkkaan millä alueilla ja miten paljon mu</w:t>
      </w:r>
      <w:r w:rsidR="006E6D93">
        <w:t>u</w:t>
      </w:r>
      <w:r w:rsidR="006E6D93">
        <w:t>tosta olisi odotettavissa nimenomaan intervention eikä luonnollisen muutoksen tai sattuman seurauksena.</w:t>
      </w:r>
      <w:r w:rsidR="00EE52F3">
        <w:t xml:space="preserve"> </w:t>
      </w:r>
      <w:r w:rsidR="00EE52F3">
        <w:lastRenderedPageBreak/>
        <w:t>Erityisesti Bayesin analyysimentelmillä oli huomattava vaikutus GAS:n taustalla</w:t>
      </w:r>
      <w:r w:rsidR="00977573">
        <w:t xml:space="preserve"> varsinkin asennoitumisessa ja lähestymistyylissä – ei niinkään metodin suorassa soveltamisessa. Kukin tavoitteiden saavuttamisen a</w:t>
      </w:r>
      <w:r w:rsidR="00977573">
        <w:t>s</w:t>
      </w:r>
      <w:r w:rsidR="00977573">
        <w:t xml:space="preserve">teikko (Goal Attainement Scale) voidaan nähdä </w:t>
      </w:r>
      <w:r w:rsidR="00B662B4">
        <w:t xml:space="preserve">Kiresukin mielestä </w:t>
      </w:r>
      <w:r w:rsidR="00977573">
        <w:t xml:space="preserve">todennäköisyyksien jakaumana, jossa todennäköisin vaihtoehto on kuvattu keskellä odotettuna tuloksena. Vähemmän todennäköiset, mutta mahdolliset negatiiviset ja positiiviset vaihtoehdot </w:t>
      </w:r>
      <w:r w:rsidR="00B662B4">
        <w:t xml:space="preserve">esitellään </w:t>
      </w:r>
      <w:r w:rsidR="00AE36CE">
        <w:t>jakauman ääripäinä</w:t>
      </w:r>
      <w:r w:rsidR="007874B1">
        <w:t xml:space="preserve"> (</w:t>
      </w:r>
      <w:r w:rsidR="00AE36CE">
        <w:t xml:space="preserve">”are </w:t>
      </w:r>
      <w:r w:rsidR="007874B1">
        <w:t>exhibited in the tails of the distribution</w:t>
      </w:r>
      <w:r w:rsidR="00AE36CE">
        <w:t>”</w:t>
      </w:r>
      <w:r w:rsidR="007874B1">
        <w:t xml:space="preserve">). </w:t>
      </w:r>
      <w:r w:rsidR="00FD6ABD">
        <w:t>Kiresuk myöntää, että tilastotieteellisesti GAS:n kehityksen alkuvaiheissa käytetty te</w:t>
      </w:r>
      <w:r w:rsidR="00FD6ABD">
        <w:t>r</w:t>
      </w:r>
      <w:r w:rsidR="00FD6ABD">
        <w:t>minologia on vähintäänkin epätäsmällistä. Luvun tarkoituksena on kuitenkin kuvata GAS:n kehityksen alk</w:t>
      </w:r>
      <w:r w:rsidR="00FD6ABD">
        <w:t>u</w:t>
      </w:r>
      <w:r w:rsidR="00FD6ABD">
        <w:t>vaiheissa vallinnutta älyllistä ilmapiiriä ja menetelmiä. Nämä käsitteelliset juuret mahdollistivat myös my</w:t>
      </w:r>
      <w:r w:rsidR="00FD6ABD">
        <w:t>ö</w:t>
      </w:r>
      <w:r w:rsidR="00FD6ABD">
        <w:t>hemmin vuorovaikutuksen myöhemmin kehittyneiden tavoitteiden arvioinnin teorioiden kanssa (Edwards, Lindman&amp;Savage 1963 &amp; Guttentag 1973: decision theoretic methodology ja McClelland&amp;Winter: goal-oriented method of</w:t>
      </w:r>
      <w:r w:rsidR="000B1265">
        <w:t xml:space="preserve"> evaluating economic achievement motivation.)</w:t>
      </w:r>
    </w:p>
    <w:p w:rsidR="00593FDB" w:rsidRDefault="00B662B4" w:rsidP="00593FDB">
      <w:pPr>
        <w:jc w:val="both"/>
      </w:pPr>
      <w:r>
        <w:t>GAS:n suhdetta psykologisiin testeihin</w:t>
      </w:r>
      <w:r w:rsidR="001C48A1">
        <w:t xml:space="preserve"> (mental testing) on Kiresukin mielestä huomattavan vaikeaa kuvata. GAS:lla ei ollut ilmeistä edeltäjää, mutta sitä täytyi yhtä kaikki suhteuttaa olemassa oleviin mittareihin ja standardeihin, jotka olivat hyvin erilaisia sisällöltään ja tarkoitukseltaan. Minnesotassa eniten käytetty ps</w:t>
      </w:r>
      <w:r w:rsidR="001C48A1">
        <w:t>y</w:t>
      </w:r>
      <w:r w:rsidR="001C48A1">
        <w:t>kometrinen väline oli GAS:n synnyn aikoihin MMPI (</w:t>
      </w:r>
      <w:r w:rsidR="006C6556">
        <w:t>Minnesota Multiphasic Personality Inventory)</w:t>
      </w:r>
      <w:r w:rsidR="00D21C5B">
        <w:t>. Ideol</w:t>
      </w:r>
      <w:r w:rsidR="00D21C5B">
        <w:t>o</w:t>
      </w:r>
      <w:r w:rsidR="00D21C5B">
        <w:t>gista kamppailua käytiin projektiivisten testien ja objektiivisten testien välillä. Kummankin tyyppisten test</w:t>
      </w:r>
      <w:r w:rsidR="00D21C5B">
        <w:t>i</w:t>
      </w:r>
      <w:r w:rsidR="00D21C5B">
        <w:t xml:space="preserve">en tehtävänä oli auttaa diagnoosien tekemisessä, auttaa ymmärtämään asiakkaiden ongelmia ja </w:t>
      </w:r>
      <w:r w:rsidR="00FE6B10">
        <w:t xml:space="preserve">vaikuttaa terapiaan. </w:t>
      </w:r>
      <w:r w:rsidR="002B0FF6">
        <w:t xml:space="preserve">Kaikissa testeissä oli sisäänrakennettuna kyky havaita muutosta. Tuohon aikaan oli Kiresukin mukaan luonnollista nähdä hoidon arviointi ennen-jälkeen mittauksina käytettäessä mitä tahansa mittaria. Muutoksia mitattiin esimerkiksi älykkyystesteillä, </w:t>
      </w:r>
      <w:r w:rsidR="002560E6">
        <w:t>hahmottamistesteillä, persoonallisuustesteillä tai oireiden määrällisillä asteikoilla. Tuloksia tulkittiin sekä kvantitatiivisesti että intuitiivista ja kliinistä kokemusta a</w:t>
      </w:r>
      <w:r w:rsidR="002560E6">
        <w:t>r</w:t>
      </w:r>
      <w:r w:rsidR="002560E6">
        <w:t>vostavilla kehyksillä. Yksilötasolla</w:t>
      </w:r>
      <w:r w:rsidR="00041775">
        <w:t xml:space="preserve"> eroilla näiden mittareiden asteikoilla näytti usein olevan yhteyttä mu</w:t>
      </w:r>
      <w:r w:rsidR="00041775">
        <w:t>u</w:t>
      </w:r>
      <w:r w:rsidR="00041775">
        <w:t xml:space="preserve">toksiin, mutta yleisesti ottaen paljon ääntä pidettiin pienistä kvantitatiivisista eroista.  </w:t>
      </w:r>
    </w:p>
    <w:p w:rsidR="00041775" w:rsidRDefault="00041775" w:rsidP="00593FDB">
      <w:pPr>
        <w:jc w:val="both"/>
      </w:pPr>
      <w:r>
        <w:t>Kliinisen raportoinnin traditio pohjautui potilaskertomuksiin, joiden muoto oli peruja Freudin ja muiden psykoanalyyttisten kirjoittajien teksteistä. Kiresuk toteaa, että lisäämällä potilaskertomuksiin kvantitatiivi</w:t>
      </w:r>
      <w:r>
        <w:t>s</w:t>
      </w:r>
      <w:r>
        <w:t>ta aineistoa niihin saatiin lisää tieteellistä vakuuttavuutta. Hänen mielestään potilaskertomukset muistutt</w:t>
      </w:r>
      <w:r>
        <w:t>i</w:t>
      </w:r>
      <w:r>
        <w:t xml:space="preserve">vat </w:t>
      </w:r>
      <w:r w:rsidR="00B662B4">
        <w:t xml:space="preserve">kuitenkin </w:t>
      </w:r>
      <w:r>
        <w:t>sisällöltään</w:t>
      </w:r>
      <w:r w:rsidR="00D033BF">
        <w:t xml:space="preserve"> salapoliisitarinoita</w:t>
      </w:r>
      <w:r w:rsidR="004260D9">
        <w:t>, joissa jännitysmomentti piili oireita aiheuttavien syiden ja diagnoosien löytämisessä ja oireiden synnyn selittämisessä. Kiresukin mielestä kiinnostusta elämänlaadun lisäämiseen riitti vähän lukuun ottamatta haitallisten oireiden hoitamista.</w:t>
      </w:r>
      <w:r w:rsidR="00D033BF">
        <w:t xml:space="preserve"> Nykyinen käytäntö on </w:t>
      </w:r>
      <w:r w:rsidR="00B662B4">
        <w:t xml:space="preserve">Kiresukin mielestä </w:t>
      </w:r>
      <w:r w:rsidR="00D033BF">
        <w:t>lisätä näihin kliinisiin salapoliisitarinoihin potilaiden sosiaaliseen ja kulttuuriseen taustaan liittyvää tutkimustietoa ja talonpoikaisviisautta.</w:t>
      </w:r>
      <w:r w:rsidR="00CA01DC">
        <w:t xml:space="preserve"> Psykologiset testit sopivat Kiresukin mielestä tähän asetelmaan siksi, että ne voimistivat palveluiden professiota, auttoivat ratkaisemaan diagnostisia arvoituksia ja satu</w:t>
      </w:r>
      <w:r w:rsidR="00CA01DC">
        <w:t>n</w:t>
      </w:r>
      <w:r w:rsidR="00CA01DC">
        <w:t xml:space="preserve">naisesti antoivat mahdollisuuden ennustaa hoidon tuloksia. Kun painopiste arvioinnissa siirtyi terapeuttien työn vaikuttavuuden </w:t>
      </w:r>
      <w:r w:rsidR="00CB31EC">
        <w:t>tutkimiseen, havaittiin näiden menetelmien heikot kohdat.</w:t>
      </w:r>
      <w:r w:rsidR="002F432F">
        <w:t xml:space="preserve"> </w:t>
      </w:r>
    </w:p>
    <w:p w:rsidR="002F432F" w:rsidRDefault="002F432F" w:rsidP="00593FDB">
      <w:pPr>
        <w:jc w:val="both"/>
      </w:pPr>
      <w:r>
        <w:t>Syitä siihen, että psykometrisen mittaamisen traditiosta siirryttiin hoidon vaikuttavuuden arviointiin, on Kiresukin mukaan useita. Yhtenä syynä oli se, että ei ollut varmuutta siitä</w:t>
      </w:r>
      <w:r w:rsidR="00B662B4">
        <w:t>,</w:t>
      </w:r>
      <w:r>
        <w:t xml:space="preserve"> sisältyikö hoidon ennakoitava tulos jo käytössä oleviin mittareihin. GAS:iin voitiin sisällyttää minkä laisia tahansa sisältöjä, joten odotett</w:t>
      </w:r>
      <w:r>
        <w:t>a</w:t>
      </w:r>
      <w:r>
        <w:t>vat tulokset saattoivat olla joko testituloksia tai tavoitteita, jotka olivat eri osapuolten yhdessä asettamia. Tällaisen odotettujen tulosten rykelmän suhteuttaminen psykometrisiin teorioihin ja standardeihin oli o</w:t>
      </w:r>
      <w:r>
        <w:t>n</w:t>
      </w:r>
      <w:r>
        <w:t xml:space="preserve">gelmallista. </w:t>
      </w:r>
      <w:r w:rsidR="00E80C07">
        <w:t xml:space="preserve"> Kaikki psykologiset mittarit sisältävät ehdon, että ne ovat käyttäytymisen otoksia, jotka on valittu niin, että ne ennustavat tai ovat suhteessa muuhun käyttäytymiseen tai persoonallisuuden piirte</w:t>
      </w:r>
      <w:r w:rsidR="00E80C07">
        <w:t>i</w:t>
      </w:r>
      <w:r w:rsidR="00E80C07">
        <w:t>siin. Ensimmäinen toimenpide mittarin laatimisessa on mittarin sisällön määrittely. GAS:issa ei ole ennalta määriteltyä sisältöä, joten se ei ole psykometrinen mittari termin tavanomaisessa merkityk</w:t>
      </w:r>
      <w:r w:rsidR="00AA086B">
        <w:t>s</w:t>
      </w:r>
      <w:r w:rsidR="00E80C07">
        <w:t>essä.</w:t>
      </w:r>
      <w:r w:rsidR="00AA086B">
        <w:t xml:space="preserve"> GAS:issa </w:t>
      </w:r>
      <w:r w:rsidR="00AA086B">
        <w:lastRenderedPageBreak/>
        <w:t xml:space="preserve">täytyy kuitenkin samalla tavalla kuin määritellyn sisällön omaavissa psykometrisissä mittareissa riittävästi määritellä skaalojen luonne, </w:t>
      </w:r>
      <w:r w:rsidR="00E5306F">
        <w:t>reliabiliteetti ja validiteetti. Tätä pulmaa mutkisti Kiresukin mielestä vielä se, että GAS:ia kehittivät biometrikot ja siihen vaikuttivat taloustieteilijät, jotka eivät olleet perillä psykologi</w:t>
      </w:r>
      <w:r w:rsidR="00E5306F">
        <w:t>s</w:t>
      </w:r>
      <w:r w:rsidR="00E5306F">
        <w:t xml:space="preserve">ten testien historiasta. </w:t>
      </w:r>
    </w:p>
    <w:p w:rsidR="009652CF" w:rsidRDefault="00F5079E" w:rsidP="00593FDB">
      <w:pPr>
        <w:jc w:val="both"/>
      </w:pPr>
      <w:r>
        <w:t>Luvun lopussa Kiresuk kuvaa vielä muutamia käännekohtia urallaan, jotka saivat hänet vieraantumaan aik</w:t>
      </w:r>
      <w:r>
        <w:t>a</w:t>
      </w:r>
      <w:r>
        <w:t>kauden ”seremoniallisesta ja itsetyytyväisestä” ammattikäytännöstä.</w:t>
      </w:r>
      <w:r w:rsidR="00556792">
        <w:t xml:space="preserve"> Ensimmäinen huomio oli opiskelijan </w:t>
      </w:r>
      <w:r w:rsidR="00B662B4">
        <w:t xml:space="preserve">laatimasta </w:t>
      </w:r>
      <w:r w:rsidR="00556792">
        <w:t>tapauskuvauksesta,</w:t>
      </w:r>
      <w:r>
        <w:t xml:space="preserve"> joka perustui yhden potilaan 30 vuoden potilasasiakirjoje</w:t>
      </w:r>
      <w:r w:rsidR="00556792">
        <w:t>n analyysiin. Ho</w:t>
      </w:r>
      <w:r w:rsidR="00556792">
        <w:t>i</w:t>
      </w:r>
      <w:r w:rsidR="00556792">
        <w:t>dot vaihtelivat</w:t>
      </w:r>
      <w:r>
        <w:t xml:space="preserve"> kävelyterapiasta (kävelyllä käynti) insuliini- ja sähkösokkeihin</w:t>
      </w:r>
      <w:r w:rsidR="00556792">
        <w:t xml:space="preserve"> ja lobotomiaan. Hoidosta hu</w:t>
      </w:r>
      <w:r w:rsidR="00556792">
        <w:t>o</w:t>
      </w:r>
      <w:r w:rsidR="00556792">
        <w:t>limatta potilaan vointi pysyi kutakuinkin samanlaisena. Tästä Kiresuk oivalsi, että kliininen arvio saattoi p</w:t>
      </w:r>
      <w:r w:rsidR="00556792">
        <w:t>e</w:t>
      </w:r>
      <w:r w:rsidR="00556792">
        <w:t>rustua vähäiseen tai olemattomaan seurantaan. Toinen tapauskuvaus vertaili kaikkien käytössä olleiden älykkyys</w:t>
      </w:r>
      <w:r w:rsidR="000C6EA8">
        <w:t>-</w:t>
      </w:r>
      <w:r w:rsidR="00556792">
        <w:t xml:space="preserve">, </w:t>
      </w:r>
      <w:r w:rsidR="000C6EA8">
        <w:t xml:space="preserve">neurologisten </w:t>
      </w:r>
      <w:r w:rsidR="00556792">
        <w:t>ja persoonallisuustestien ennen-jälkeen tuloksia. Esitys oli tilastotieteellinen, eikä herättänyt minkäänlaista keskustelua. Myöhemmin Kiresuk tutki väitöskirjassaan Rorshachin ja MMPI:n diagnostista tarkkuutta vertailemalla tuloksia valtion mielisairaalassa olevien paranoidisten skitsofreenikk</w:t>
      </w:r>
      <w:r w:rsidR="00556792">
        <w:t>o</w:t>
      </w:r>
      <w:r w:rsidR="00556792">
        <w:t xml:space="preserve">jen ja tavallisten kansalaisten, jotka olivat samanikäisiä, samaa sukupuolta ja samaa ammattialaa edustavia. </w:t>
      </w:r>
      <w:r w:rsidR="009652CF">
        <w:t>Kiresukia hämmästytti projektiivista testiä toteuttaneiden neljän asiantuntijan saama väärien positiivisten tulosten määrä. MMPI antoi huomattavasti vähemmän vääriä tuloksia mutta niitä kuitenkin tuli. Johtopä</w:t>
      </w:r>
      <w:r w:rsidR="009652CF">
        <w:t>ä</w:t>
      </w:r>
      <w:r w:rsidR="009652CF">
        <w:t>töksenä oli, että koehenkilöt valitsevat enemmän sairaita kuin normaaleja vastauksia. Toisessa yhteydessä lyhyt kokeilu, jossa potilaille itselleen annettiin diagnostinen käsikirja osoitti, että he pystyivät itse ilman asiantuntijan mukana oloa asettamaan oikeat diagnoosit. Tämä sai Kiresukin suhtautumaan yhä kriittise</w:t>
      </w:r>
      <w:r w:rsidR="009652CF">
        <w:t>m</w:t>
      </w:r>
      <w:r w:rsidR="009652CF">
        <w:t>min ammattihenkilöiden asiantuntemukseen ja toisaalta uskomaan potilaiden mahdollisuuksiin osallistua diagnoosin asettamiseen. Viimeiseksi Kiresuk kertoo, että Minneapolisin hoitoalan oppilaitoksessa oli kä</w:t>
      </w:r>
      <w:r w:rsidR="009652CF">
        <w:t>y</w:t>
      </w:r>
      <w:r w:rsidR="009652CF">
        <w:t>täntönä, että opiskelijoille ei annettu heidän MMPI-testin tuloksia nähtäväksi siinä pelossa, että sillä olisi epäsuotuisia vaikutuksia. Erästä vakiintunutta tutkimuslomaketta käyttäen Kiresuk pyysi opiskelijoita arv</w:t>
      </w:r>
      <w:r w:rsidR="009652CF">
        <w:t>i</w:t>
      </w:r>
      <w:r w:rsidR="009652CF">
        <w:t xml:space="preserve">oimaan ennalta MMPI testin tuloksia ja huomasi, että ennakoinnit osuivat varsin hyvin yhteen testitulosten kanssa. </w:t>
      </w:r>
    </w:p>
    <w:p w:rsidR="007745EF" w:rsidRDefault="007745EF" w:rsidP="00593FDB">
      <w:pPr>
        <w:jc w:val="both"/>
      </w:pPr>
      <w:r>
        <w:t>Edellä mainitut havainnot vaikuttivat Kiresukin ajattelussa siihen suuntaan,</w:t>
      </w:r>
      <w:r w:rsidR="000C6EA8">
        <w:t xml:space="preserve"> että vaikuttavuuden arviointi</w:t>
      </w:r>
      <w:r w:rsidR="00EB7A01">
        <w:t xml:space="preserve"> ja</w:t>
      </w:r>
      <w:r w:rsidR="008C07D4">
        <w:t xml:space="preserve"> </w:t>
      </w:r>
      <w:r>
        <w:t>potilaiden entistä suurempi osallistumine</w:t>
      </w:r>
      <w:r w:rsidR="008C07D4">
        <w:t>n hoidon suunnitteluun alkoi kiinnostaa. GAS on Kiresukin miele</w:t>
      </w:r>
      <w:r w:rsidR="008C07D4">
        <w:t>s</w:t>
      </w:r>
      <w:r w:rsidR="008C07D4">
        <w:t>tä väline, joka on riittävän avoin sovellettavaksi missä tahansa ympäristössä. Se pakottaa myös arvioimaan ja tuomaan esille hoidon taustalla piilevät arvojärjestelmät ja mahdollisen puolueellisuuden. Näiden tuom</w:t>
      </w:r>
      <w:r w:rsidR="008C07D4">
        <w:t>i</w:t>
      </w:r>
      <w:r w:rsidR="008C07D4">
        <w:t xml:space="preserve">nen esille on ollut myös merkittävä tavoite GAS:n kehittämisen taustalla. </w:t>
      </w:r>
    </w:p>
    <w:p w:rsidR="00B22B35" w:rsidRDefault="00B22B35" w:rsidP="00593FDB">
      <w:pPr>
        <w:jc w:val="both"/>
      </w:pPr>
    </w:p>
    <w:p w:rsidR="00B22B35" w:rsidRDefault="00B22B35" w:rsidP="00DE4747">
      <w:pPr>
        <w:pStyle w:val="Otsikko1"/>
        <w:numPr>
          <w:ilvl w:val="0"/>
          <w:numId w:val="6"/>
        </w:numPr>
      </w:pPr>
      <w:r>
        <w:t>Psykometriset näkökohdat ss. 173 – 212</w:t>
      </w:r>
    </w:p>
    <w:p w:rsidR="00B22B35" w:rsidRPr="00B22B35" w:rsidRDefault="00B22B35" w:rsidP="00B22B35">
      <w:pPr>
        <w:pStyle w:val="Otsikko2"/>
      </w:pPr>
      <w:r>
        <w:t>Joseph E. Cardillo ja Aaron Smith</w:t>
      </w:r>
    </w:p>
    <w:p w:rsidR="00B22B35" w:rsidRPr="00B22B35" w:rsidRDefault="00B22B35" w:rsidP="00B22B35"/>
    <w:p w:rsidR="00D033BF" w:rsidRDefault="0053780D" w:rsidP="00593FDB">
      <w:pPr>
        <w:jc w:val="both"/>
      </w:pPr>
      <w:r w:rsidRPr="0053780D">
        <w:t>Psykometriset näkökohdat liittyvät tässä l</w:t>
      </w:r>
      <w:r>
        <w:t>uvussa GAS:n nykyisissä käyttöyhteyksissä syntyvien pisteiden ominaisuuksiin. Luvussa käsitellään näin ollen asiakkaiden tavoitteiden arviointiin, hoito-ohjelmien verta</w:t>
      </w:r>
      <w:r>
        <w:t>i</w:t>
      </w:r>
      <w:r>
        <w:t>luun tai vaikuttavuuden arvioi</w:t>
      </w:r>
      <w:r w:rsidR="00931BB0">
        <w:t>ntiin käytettävien</w:t>
      </w:r>
      <w:r>
        <w:t xml:space="preserve"> GAS-arvojen summaamista. Tämän ymmärtämiseksi on Carcillon ja Smithin mielestä hyödyllistä </w:t>
      </w:r>
      <w:r w:rsidR="00EC3FAC">
        <w:t xml:space="preserve">tarkastella </w:t>
      </w:r>
      <w:r>
        <w:t xml:space="preserve">yksittäisten asiakkaiden skaalapisteiden ominaisuuksia. Aluksi kirjoittajat kuvaavat Kiresukin ja Shermanin (1968) pisteytyskäytäntöjä ja niille vaihtoehtoisia tapoja </w:t>
      </w:r>
      <w:r>
        <w:lastRenderedPageBreak/>
        <w:t>pisteiden summaamiselle. Kaikki menetelmät tuottavat samanarvoisia tuloksia</w:t>
      </w:r>
      <w:r w:rsidR="00F675C5">
        <w:t>, joten sopivan menetelmän valinta riippuu enimmäkseen käytön helppoudesta ja persoonallisista mieltymyksi</w:t>
      </w:r>
      <w:r w:rsidR="000B6176">
        <w:t>s</w:t>
      </w:r>
      <w:r w:rsidR="00F675C5">
        <w:t>tä.</w:t>
      </w:r>
    </w:p>
    <w:p w:rsidR="00F675C5" w:rsidRDefault="008C51AD" w:rsidP="00F675C5">
      <w:pPr>
        <w:pStyle w:val="Otsikko3"/>
        <w:numPr>
          <w:ilvl w:val="0"/>
          <w:numId w:val="11"/>
        </w:numPr>
      </w:pPr>
      <w:r>
        <w:t>Summaamisen vaihtoehdot</w:t>
      </w:r>
    </w:p>
    <w:p w:rsidR="00F675C5" w:rsidRPr="00F675C5" w:rsidRDefault="00F675C5" w:rsidP="00F675C5"/>
    <w:p w:rsidR="00F675C5" w:rsidRDefault="008C51AD" w:rsidP="00EC3FAC">
      <w:pPr>
        <w:jc w:val="both"/>
      </w:pPr>
      <w:r w:rsidRPr="008C51AD">
        <w:rPr>
          <w:i/>
        </w:rPr>
        <w:t>T</w:t>
      </w:r>
      <w:r>
        <w:t>-arvon laskeminen perustuu siihen, että k</w:t>
      </w:r>
      <w:r w:rsidR="00F675C5" w:rsidRPr="00F675C5">
        <w:t>ussakin seurantataulukossa on viisiportainen a</w:t>
      </w:r>
      <w:r w:rsidR="00F675C5">
        <w:t xml:space="preserve">steikko, joista yhden arvioija pisteyttää asiakkaan arviointihetken tilanteen mukaan.  Kiresuk ja Sherman (1968) esittivät seuraavan pisteytyksen kullekin viidelle portaalle: </w:t>
      </w:r>
    </w:p>
    <w:p w:rsidR="00F675C5" w:rsidRDefault="00F675C5" w:rsidP="00F675C5">
      <w:r w:rsidRPr="00F675C5">
        <w:t>-2 paljon vähemmän kuin odotettu t</w:t>
      </w:r>
      <w:r>
        <w:t>ulos</w:t>
      </w:r>
    </w:p>
    <w:p w:rsidR="00F675C5" w:rsidRDefault="00F675C5" w:rsidP="00F675C5">
      <w:r>
        <w:t>-1 hieman vähemmän kuin odotettu tulos</w:t>
      </w:r>
    </w:p>
    <w:p w:rsidR="00F675C5" w:rsidRPr="00C4719C" w:rsidRDefault="00F675C5" w:rsidP="00F675C5">
      <w:r w:rsidRPr="00C4719C">
        <w:t>0 odotettu tulos</w:t>
      </w:r>
    </w:p>
    <w:p w:rsidR="00F675C5" w:rsidRDefault="00EC3FAC" w:rsidP="00F675C5">
      <w:r>
        <w:t>+1 hiema</w:t>
      </w:r>
      <w:r w:rsidR="00F675C5" w:rsidRPr="00F675C5">
        <w:t>n enemmän kuin odotettu t</w:t>
      </w:r>
      <w:r w:rsidR="00F675C5">
        <w:t>ulos</w:t>
      </w:r>
    </w:p>
    <w:p w:rsidR="00F675C5" w:rsidRDefault="00F675C5" w:rsidP="00F675C5">
      <w:r>
        <w:t>+2 paljon enemmän kuin odotettu tulos</w:t>
      </w:r>
    </w:p>
    <w:p w:rsidR="00F675C5" w:rsidRDefault="00F675C5" w:rsidP="00F675C5">
      <w:r>
        <w:t>Tämä asteikko on</w:t>
      </w:r>
      <w:r w:rsidR="00EC3FAC">
        <w:t xml:space="preserve"> nykyisin</w:t>
      </w:r>
      <w:r>
        <w:t xml:space="preserve"> laajalti hyväksytty, joskin eräät käyttäjät ovat negatiivisia arvoja välttääkseen käyttäneet asteikkoa 1 – 5. </w:t>
      </w:r>
      <w:r w:rsidR="00FB4CDB">
        <w:t>Kiresuk ja Sherman laativat GAS:n</w:t>
      </w:r>
      <w:r w:rsidR="00FB4CDB" w:rsidRPr="00EC3FAC">
        <w:rPr>
          <w:i/>
        </w:rPr>
        <w:t xml:space="preserve"> T</w:t>
      </w:r>
      <w:r w:rsidR="00FB4CDB">
        <w:t>-arvojen laskemista varten seuraavan ka</w:t>
      </w:r>
      <w:r w:rsidR="00FB4CDB">
        <w:t>a</w:t>
      </w:r>
      <w:r w:rsidR="00FB4CDB">
        <w:t>van:</w:t>
      </w:r>
    </w:p>
    <w:p w:rsidR="00FB4CDB" w:rsidRPr="00E92DCF" w:rsidRDefault="00173B82" w:rsidP="008D66B2">
      <w:pPr>
        <w:rPr>
          <w:rFonts w:eastAsiaTheme="minorEastAsia"/>
        </w:rPr>
      </w:pPr>
      <m:oMathPara>
        <m:oMath>
          <m:r>
            <w:rPr>
              <w:rFonts w:ascii="Cambria Math" w:hAnsi="Cambria Math"/>
            </w:rPr>
            <m:t>T</m:t>
          </m:r>
          <m:r>
            <m:rPr>
              <m:sty m:val="p"/>
            </m:rPr>
            <w:rPr>
              <w:rFonts w:ascii="Cambria Math" w:hAnsi="Cambria Math"/>
            </w:rPr>
            <m:t xml:space="preserve">=50+  </m:t>
          </m:r>
          <m:f>
            <m:fPr>
              <m:ctrlPr>
                <w:rPr>
                  <w:rFonts w:ascii="Cambria Math" w:hAnsi="Cambria Math"/>
                </w:rPr>
              </m:ctrlPr>
            </m:fPr>
            <m:num>
              <m:r>
                <m:rPr>
                  <m:sty m:val="p"/>
                </m:rPr>
                <w:rPr>
                  <w:rFonts w:ascii="Cambria Math" w:hAnsi="Cambria Math"/>
                </w:rPr>
                <m:t>10</m:t>
              </m:r>
              <m:nary>
                <m:naryPr>
                  <m:chr m:val="∑"/>
                  <m:limLoc m:val="undOvr"/>
                  <m:subHide m:val="on"/>
                  <m:supHide m:val="on"/>
                  <m:ctrlPr>
                    <w:rPr>
                      <w:rFonts w:ascii="Cambria Math" w:hAnsi="Cambria Math"/>
                    </w:rPr>
                  </m:ctrlPr>
                </m:naryPr>
                <m:sub/>
                <m:sup/>
                <m:e>
                  <m:sSub>
                    <m:sSubPr>
                      <m:ctrlPr>
                        <w:rPr>
                          <w:rFonts w:ascii="Cambria Math" w:hAnsi="Cambria Math"/>
                        </w:rPr>
                      </m:ctrlPr>
                    </m:sSubPr>
                    <m:e>
                      <m:r>
                        <w:rPr>
                          <w:rFonts w:ascii="Cambria Math" w:hAnsi="Cambria Math"/>
                        </w:rPr>
                        <m:t>w</m:t>
                      </m:r>
                    </m:e>
                    <m:sub>
                      <m:r>
                        <m:rPr>
                          <m:sty m:val="p"/>
                        </m:rPr>
                        <w:rPr>
                          <w:rFonts w:ascii="Cambria Math" w:hAnsi="Cambria Math"/>
                        </w:rPr>
                        <m:t>i</m:t>
                      </m:r>
                    </m:sub>
                  </m:sSub>
                  <m:sSub>
                    <m:sSubPr>
                      <m:ctrlPr>
                        <w:rPr>
                          <w:rFonts w:ascii="Cambria Math" w:hAnsi="Cambria Math"/>
                        </w:rPr>
                      </m:ctrlPr>
                    </m:sSubPr>
                    <m:e>
                      <m:r>
                        <w:rPr>
                          <w:rFonts w:ascii="Cambria Math" w:hAnsi="Cambria Math"/>
                        </w:rPr>
                        <m:t>x</m:t>
                      </m:r>
                    </m:e>
                    <m:sub/>
                  </m:sSub>
                </m:e>
              </m:nary>
            </m:num>
            <m:den>
              <m:rad>
                <m:radPr>
                  <m:degHide m:val="on"/>
                  <m:ctrlPr>
                    <w:rPr>
                      <w:rFonts w:ascii="Cambria Math" w:hAnsi="Cambria Math"/>
                    </w:rPr>
                  </m:ctrlPr>
                </m:radPr>
                <m:deg/>
                <m:e>
                  <m:sSup>
                    <m:sSupPr>
                      <m:ctrlPr>
                        <w:rPr>
                          <w:rFonts w:ascii="Cambria Math" w:hAnsi="Cambria Math"/>
                        </w:rPr>
                      </m:ctrlPr>
                    </m:sSupPr>
                    <m:e>
                      <m:d>
                        <m:dPr>
                          <m:ctrlPr>
                            <w:rPr>
                              <w:rFonts w:ascii="Cambria Math" w:hAnsi="Cambria Math"/>
                            </w:rPr>
                          </m:ctrlPr>
                        </m:dPr>
                        <m:e>
                          <m:r>
                            <m:rPr>
                              <m:sty m:val="p"/>
                            </m:rPr>
                            <w:rPr>
                              <w:rFonts w:ascii="Cambria Math" w:hAnsi="Cambria Math"/>
                            </w:rPr>
                            <m:t>1-ρ</m:t>
                          </m:r>
                        </m:e>
                      </m:d>
                      <m:nary>
                        <m:naryPr>
                          <m:chr m:val="∑"/>
                          <m:limLoc m:val="undOvr"/>
                          <m:subHide m:val="on"/>
                          <m:supHide m:val="on"/>
                          <m:ctrlPr>
                            <w:rPr>
                              <w:rFonts w:ascii="Cambria Math" w:hAnsi="Cambria Math"/>
                            </w:rPr>
                          </m:ctrlPr>
                        </m:naryPr>
                        <m:sub/>
                        <m:sup/>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i</m:t>
                              </m:r>
                            </m:sub>
                          </m:sSub>
                        </m:e>
                      </m:nary>
                    </m:e>
                    <m:sup>
                      <m:r>
                        <m:rPr>
                          <m:sty m:val="p"/>
                        </m:rPr>
                        <w:rPr>
                          <w:rFonts w:ascii="Cambria Math" w:hAnsi="Cambria Math"/>
                        </w:rPr>
                        <m:t xml:space="preserve">2   </m:t>
                      </m:r>
                    </m:sup>
                  </m:sSup>
                </m:e>
              </m:rad>
              <m:r>
                <m:rPr>
                  <m:sty m:val="p"/>
                </m:rPr>
                <w:rPr>
                  <w:rFonts w:ascii="Cambria Math" w:hAnsi="Cambria Math"/>
                </w:rPr>
                <m:t>+ ρ</m:t>
              </m:r>
              <m:sSup>
                <m:sSupPr>
                  <m:ctrlPr>
                    <w:rPr>
                      <w:rFonts w:ascii="Cambria Math" w:hAnsi="Cambria Math"/>
                    </w:rPr>
                  </m:ctrlPr>
                </m:sSupPr>
                <m:e>
                  <m:d>
                    <m:dPr>
                      <m:ctrlPr>
                        <w:rPr>
                          <w:rFonts w:ascii="Cambria Math" w:hAnsi="Cambria Math"/>
                        </w:rPr>
                      </m:ctrlPr>
                    </m:dPr>
                    <m:e>
                      <m:nary>
                        <m:naryPr>
                          <m:chr m:val="∑"/>
                          <m:limLoc m:val="undOvr"/>
                          <m:subHide m:val="on"/>
                          <m:supHide m:val="on"/>
                          <m:ctrlPr>
                            <w:rPr>
                              <w:rFonts w:ascii="Cambria Math" w:hAnsi="Cambria Math"/>
                            </w:rPr>
                          </m:ctrlPr>
                        </m:naryPr>
                        <m:sub/>
                        <m:sup/>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i</m:t>
                              </m:r>
                            </m:sub>
                          </m:sSub>
                        </m:e>
                      </m:nary>
                    </m:e>
                  </m:d>
                </m:e>
                <m:sup>
                  <m:r>
                    <m:rPr>
                      <m:sty m:val="p"/>
                    </m:rPr>
                    <w:rPr>
                      <w:rFonts w:ascii="Cambria Math" w:hAnsi="Cambria Math"/>
                    </w:rPr>
                    <m:t>2</m:t>
                  </m:r>
                </m:sup>
              </m:sSup>
            </m:den>
          </m:f>
        </m:oMath>
      </m:oMathPara>
    </w:p>
    <w:p w:rsidR="00250D92" w:rsidRPr="00E92DCF" w:rsidRDefault="00C4719C" w:rsidP="008D66B2">
      <w:pPr>
        <w:rPr>
          <w:rFonts w:eastAsiaTheme="minorEastAsia"/>
        </w:rPr>
      </w:pPr>
      <w:r>
        <w:rPr>
          <w:rFonts w:eastAsiaTheme="minorEastAsia"/>
        </w:rPr>
        <w:tab/>
      </w:r>
      <w:r>
        <w:rPr>
          <w:rFonts w:eastAsiaTheme="minorEastAsia"/>
        </w:rPr>
        <w:tab/>
      </w:r>
      <w:r>
        <w:rPr>
          <w:rFonts w:eastAsiaTheme="minorEastAsia"/>
        </w:rPr>
        <w:tab/>
        <w:t>(kaava 9.1</w:t>
      </w:r>
      <w:r w:rsidR="00E92DCF">
        <w:rPr>
          <w:rFonts w:eastAsiaTheme="minorEastAsia"/>
        </w:rPr>
        <w:t>. s. 175)</w:t>
      </w:r>
    </w:p>
    <w:p w:rsidR="00250D92" w:rsidRDefault="00250D92" w:rsidP="00011187">
      <w:pPr>
        <w:jc w:val="both"/>
        <w:rPr>
          <w:rFonts w:eastAsiaTheme="minorEastAsia"/>
        </w:rPr>
      </w:pPr>
      <w:r w:rsidRPr="00250D92">
        <w:rPr>
          <w:rFonts w:eastAsiaTheme="minorEastAsia"/>
        </w:rPr>
        <w:t xml:space="preserve">Tässä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oMath>
      <w:r w:rsidRPr="00250D92">
        <w:rPr>
          <w:rFonts w:eastAsiaTheme="minorEastAsia"/>
        </w:rPr>
        <w:t xml:space="preserve"> on i:nnen seurantataulukon tuloksen pistearvo (outcome score for the i:th scale of the follow-up guide), </w:t>
      </w:r>
      <m:oMath>
        <m:sSub>
          <m:sSubPr>
            <m:ctrlPr>
              <w:rPr>
                <w:rFonts w:ascii="Cambria Math" w:eastAsiaTheme="minorEastAsia" w:hAnsi="Cambria Math"/>
                <w:i/>
                <w:lang w:val="en-US"/>
              </w:rPr>
            </m:ctrlPr>
          </m:sSubPr>
          <m:e>
            <m:r>
              <w:rPr>
                <w:rFonts w:ascii="Cambria Math" w:eastAsiaTheme="minorEastAsia" w:hAnsi="Cambria Math"/>
                <w:lang w:val="en-US"/>
              </w:rPr>
              <m:t>w</m:t>
            </m:r>
          </m:e>
          <m:sub>
            <m:r>
              <w:rPr>
                <w:rFonts w:ascii="Cambria Math" w:eastAsiaTheme="minorEastAsia" w:hAnsi="Cambria Math"/>
                <w:lang w:val="en-US"/>
              </w:rPr>
              <m:t>i</m:t>
            </m:r>
          </m:sub>
        </m:sSub>
      </m:oMath>
      <w:r w:rsidRPr="00250D92">
        <w:rPr>
          <w:rFonts w:eastAsiaTheme="minorEastAsia"/>
        </w:rPr>
        <w:t xml:space="preserve"> </w:t>
      </w:r>
      <w:r w:rsidR="00C4719C">
        <w:rPr>
          <w:rFonts w:eastAsiaTheme="minorEastAsia"/>
        </w:rPr>
        <w:t>on i:nnelle skaalalle</w:t>
      </w:r>
      <w:r w:rsidRPr="00250D92">
        <w:rPr>
          <w:rFonts w:eastAsiaTheme="minorEastAsia"/>
        </w:rPr>
        <w:t xml:space="preserve"> aset</w:t>
      </w:r>
      <w:r>
        <w:rPr>
          <w:rFonts w:eastAsiaTheme="minorEastAsia"/>
        </w:rPr>
        <w:t xml:space="preserve">ettu numeerinen painoarvo ja </w:t>
      </w:r>
      <m:oMath>
        <m:r>
          <w:rPr>
            <w:rFonts w:ascii="Cambria Math" w:eastAsiaTheme="minorEastAsia" w:hAnsi="Cambria Math"/>
          </w:rPr>
          <m:t>ρ</m:t>
        </m:r>
      </m:oMath>
      <w:r>
        <w:rPr>
          <w:rFonts w:eastAsiaTheme="minorEastAsia"/>
        </w:rPr>
        <w:t xml:space="preserve"> on skaalojen pisteiden painotettu kesk</w:t>
      </w:r>
      <w:r>
        <w:rPr>
          <w:rFonts w:eastAsiaTheme="minorEastAsia"/>
        </w:rPr>
        <w:t>i</w:t>
      </w:r>
      <w:r>
        <w:rPr>
          <w:rFonts w:eastAsiaTheme="minorEastAsia"/>
        </w:rPr>
        <w:t>näinen korrelaatio.</w:t>
      </w:r>
      <w:r w:rsidR="00C4719C">
        <w:rPr>
          <w:rFonts w:eastAsiaTheme="minorEastAsia"/>
        </w:rPr>
        <w:t xml:space="preserve"> Kaava 9.1. sisältää oletuksen, että yksittäisillä skaaloilla (-2 </w:t>
      </w:r>
      <w:r w:rsidR="00C4719C">
        <w:rPr>
          <w:rFonts w:ascii="Arial" w:eastAsiaTheme="minorEastAsia" w:hAnsi="Arial" w:cs="Arial"/>
        </w:rPr>
        <w:t>─</w:t>
      </w:r>
      <w:r w:rsidR="00EC3FAC">
        <w:rPr>
          <w:rFonts w:eastAsiaTheme="minorEastAsia"/>
        </w:rPr>
        <w:t xml:space="preserve"> +2</w:t>
      </w:r>
      <w:r w:rsidR="00C4719C">
        <w:rPr>
          <w:rFonts w:eastAsiaTheme="minorEastAsia"/>
        </w:rPr>
        <w:t xml:space="preserve"> –pisteytysasteikolla) on </w:t>
      </w:r>
      <w:r w:rsidR="00214D6A">
        <w:rPr>
          <w:rFonts w:eastAsiaTheme="minorEastAsia"/>
        </w:rPr>
        <w:t xml:space="preserve">teoreettinen </w:t>
      </w:r>
      <w:r w:rsidR="00C4719C">
        <w:rPr>
          <w:rFonts w:eastAsiaTheme="minorEastAsia"/>
        </w:rPr>
        <w:t>jakauma, j</w:t>
      </w:r>
      <w:r w:rsidR="00EC3FAC">
        <w:rPr>
          <w:rFonts w:eastAsiaTheme="minorEastAsia"/>
        </w:rPr>
        <w:t xml:space="preserve">onka keskiarvo on nolla ja </w:t>
      </w:r>
      <w:r w:rsidR="00EE7784">
        <w:rPr>
          <w:rFonts w:eastAsiaTheme="minorEastAsia"/>
        </w:rPr>
        <w:t>keski</w:t>
      </w:r>
      <w:r w:rsidR="00C4719C">
        <w:rPr>
          <w:rFonts w:eastAsiaTheme="minorEastAsia"/>
        </w:rPr>
        <w:t xml:space="preserve">hajonta 1. Kaavaan tarvitaan yksilöllisten skaalojen pisteet </w:t>
      </w:r>
      <m:oMath>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e>
        </m:d>
      </m:oMath>
      <w:r w:rsidR="00C4719C">
        <w:rPr>
          <w:rFonts w:eastAsiaTheme="minorEastAsia"/>
        </w:rPr>
        <w:t xml:space="preserve">, arvio skaalojen keskinäisestä korrelaatiosta </w:t>
      </w:r>
      <m:oMath>
        <m:d>
          <m:dPr>
            <m:ctrlPr>
              <w:rPr>
                <w:rFonts w:ascii="Cambria Math" w:eastAsiaTheme="minorEastAsia" w:hAnsi="Cambria Math"/>
                <w:i/>
              </w:rPr>
            </m:ctrlPr>
          </m:dPr>
          <m:e>
            <m:r>
              <w:rPr>
                <w:rFonts w:ascii="Cambria Math" w:eastAsiaTheme="minorEastAsia" w:hAnsi="Cambria Math"/>
              </w:rPr>
              <m:t>ρ</m:t>
            </m:r>
          </m:e>
        </m:d>
      </m:oMath>
      <w:r w:rsidR="00C24023">
        <w:rPr>
          <w:rFonts w:eastAsiaTheme="minorEastAsia"/>
        </w:rPr>
        <w:t xml:space="preserve"> kyseisessä seurantataulukossa (follow-up gu</w:t>
      </w:r>
      <w:r w:rsidR="00C24023">
        <w:rPr>
          <w:rFonts w:eastAsiaTheme="minorEastAsia"/>
        </w:rPr>
        <w:t>i</w:t>
      </w:r>
      <w:r w:rsidR="00C24023">
        <w:rPr>
          <w:rFonts w:eastAsiaTheme="minorEastAsia"/>
        </w:rPr>
        <w:t xml:space="preserve">de) ja useita laskutoimituksia skaalojen painoarvoista </w:t>
      </w:r>
      <m:oMath>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i</m:t>
                </m:r>
              </m:sub>
            </m:sSub>
          </m:e>
        </m:d>
      </m:oMath>
      <w:r w:rsidR="00C24023">
        <w:rPr>
          <w:rFonts w:eastAsiaTheme="minorEastAsia"/>
        </w:rPr>
        <w:t>. Määrätyillä edellytyksillä tämän kaavan mutki</w:t>
      </w:r>
      <w:r w:rsidR="00C24023">
        <w:rPr>
          <w:rFonts w:eastAsiaTheme="minorEastAsia"/>
        </w:rPr>
        <w:t>k</w:t>
      </w:r>
      <w:r w:rsidR="00C24023">
        <w:rPr>
          <w:rFonts w:eastAsiaTheme="minorEastAsia"/>
        </w:rPr>
        <w:t>kuus voidaan kuitenkin välttää.</w:t>
      </w:r>
    </w:p>
    <w:p w:rsidR="00C24023" w:rsidRDefault="00C24023" w:rsidP="00011187">
      <w:pPr>
        <w:jc w:val="both"/>
        <w:rPr>
          <w:rFonts w:eastAsiaTheme="minorEastAsia"/>
        </w:rPr>
      </w:pPr>
      <w:r>
        <w:rPr>
          <w:rFonts w:eastAsiaTheme="minorEastAsia"/>
        </w:rPr>
        <w:t xml:space="preserve">Mikäli kaikki skaalat painotetaan samanarvoisesti niin, että kaikki </w:t>
      </w:r>
      <m:oMath>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 xml:space="preserve">i </m:t>
            </m:r>
          </m:sub>
        </m:sSub>
      </m:oMath>
      <w:r>
        <w:rPr>
          <w:rFonts w:eastAsiaTheme="minorEastAsia"/>
        </w:rPr>
        <w:t>-arvot ovat 1, voidaan kaava kirjoittaa seuraavasti:</w:t>
      </w:r>
    </w:p>
    <w:p w:rsidR="00C24023" w:rsidRDefault="00C24023" w:rsidP="00C24023">
      <w:pPr>
        <w:pStyle w:val="Eivli"/>
      </w:pPr>
      <m:oMathPara>
        <m:oMath>
          <m:r>
            <w:rPr>
              <w:rFonts w:ascii="Cambria Math" w:hAnsi="Cambria Math"/>
            </w:rPr>
            <m:t>T</m:t>
          </m:r>
          <m:r>
            <m:rPr>
              <m:sty m:val="p"/>
            </m:rPr>
            <w:rPr>
              <w:rFonts w:ascii="Cambria Math" w:hAnsi="Cambria Math"/>
            </w:rPr>
            <m:t xml:space="preserve">=50+ </m:t>
          </m:r>
          <m:f>
            <m:fPr>
              <m:ctrlPr>
                <w:rPr>
                  <w:rFonts w:ascii="Cambria Math" w:hAnsi="Cambria Math"/>
                </w:rPr>
              </m:ctrlPr>
            </m:fPr>
            <m:num>
              <m:r>
                <m:rPr>
                  <m:sty m:val="p"/>
                </m:rPr>
                <w:rPr>
                  <w:rFonts w:ascii="Cambria Math" w:hAnsi="Cambria Math"/>
                </w:rPr>
                <m:t>10</m:t>
              </m:r>
              <m:nary>
                <m:naryPr>
                  <m:chr m:val="∑"/>
                  <m:limLoc m:val="undOvr"/>
                  <m:subHide m:val="on"/>
                  <m:supHide m:val="on"/>
                  <m:ctrlPr>
                    <w:rPr>
                      <w:rFonts w:ascii="Cambria Math" w:hAnsi="Cambria Math"/>
                    </w:rPr>
                  </m:ctrlPr>
                </m:naryPr>
                <m:sub/>
                <m:sup/>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x</m:t>
                      </m:r>
                    </m:e>
                    <m:sub>
                      <m:r>
                        <m:rPr>
                          <m:sty m:val="p"/>
                        </m:rPr>
                        <w:rPr>
                          <w:rFonts w:ascii="Cambria Math" w:hAnsi="Cambria Math"/>
                        </w:rPr>
                        <m:t>i</m:t>
                      </m:r>
                    </m:sub>
                  </m:sSub>
                </m:e>
              </m:nary>
            </m:num>
            <m:den>
              <m:rad>
                <m:radPr>
                  <m:degHide m:val="on"/>
                  <m:ctrlPr>
                    <w:rPr>
                      <w:rFonts w:ascii="Cambria Math" w:hAnsi="Cambria Math"/>
                    </w:rPr>
                  </m:ctrlPr>
                </m:radPr>
                <m:deg/>
                <m:e>
                  <m:r>
                    <w:rPr>
                      <w:rFonts w:ascii="Cambria Math" w:hAnsi="Cambria Math"/>
                    </w:rPr>
                    <m:t>n</m:t>
                  </m:r>
                  <m:r>
                    <m:rPr>
                      <m:sty m:val="p"/>
                    </m:rPr>
                    <w:rPr>
                      <w:rFonts w:ascii="Cambria Math" w:hAnsi="Cambria Math"/>
                    </w:rPr>
                    <m:t>-</m:t>
                  </m:r>
                  <m:r>
                    <w:rPr>
                      <w:rFonts w:ascii="Cambria Math" w:hAnsi="Cambria Math"/>
                    </w:rPr>
                    <m:t>n</m:t>
                  </m:r>
                  <m:r>
                    <m:rPr>
                      <m:sty m:val="p"/>
                    </m:rPr>
                    <w:rPr>
                      <w:rFonts w:ascii="Cambria Math" w:hAnsi="Cambria Math"/>
                    </w:rPr>
                    <m:t xml:space="preserve">ρ+ </m:t>
                  </m:r>
                  <m:sSup>
                    <m:sSupPr>
                      <m:ctrlPr>
                        <w:rPr>
                          <w:rFonts w:ascii="Cambria Math" w:hAnsi="Cambria Math"/>
                        </w:rPr>
                      </m:ctrlPr>
                    </m:sSupPr>
                    <m:e>
                      <m:r>
                        <w:rPr>
                          <w:rFonts w:ascii="Cambria Math" w:hAnsi="Cambria Math"/>
                        </w:rPr>
                        <m:t>n</m:t>
                      </m:r>
                    </m:e>
                    <m:sup>
                      <m:r>
                        <m:rPr>
                          <m:sty m:val="p"/>
                        </m:rPr>
                        <w:rPr>
                          <w:rFonts w:ascii="Cambria Math" w:hAnsi="Cambria Math"/>
                        </w:rPr>
                        <m:t>2</m:t>
                      </m:r>
                    </m:sup>
                  </m:sSup>
                  <m:r>
                    <m:rPr>
                      <m:sty m:val="p"/>
                    </m:rPr>
                    <w:rPr>
                      <w:rFonts w:ascii="Cambria Math" w:hAnsi="Cambria Math"/>
                    </w:rPr>
                    <m:t>ρ</m:t>
                  </m:r>
                </m:e>
              </m:rad>
            </m:den>
          </m:f>
        </m:oMath>
      </m:oMathPara>
    </w:p>
    <w:p w:rsidR="00C24023" w:rsidRDefault="00C24023" w:rsidP="00C24023">
      <w:pPr>
        <w:pStyle w:val="Eivli"/>
      </w:pPr>
    </w:p>
    <w:p w:rsidR="00C24023" w:rsidRDefault="00C24023" w:rsidP="00C24023">
      <w:pPr>
        <w:pStyle w:val="Eivli"/>
      </w:pPr>
      <w:r>
        <w:tab/>
      </w:r>
      <w:r>
        <w:tab/>
      </w:r>
      <w:r>
        <w:tab/>
        <w:t>(kaava 9.2. s. 175)</w:t>
      </w:r>
    </w:p>
    <w:p w:rsidR="00614316" w:rsidRDefault="00614316" w:rsidP="00C24023">
      <w:pPr>
        <w:pStyle w:val="Eivli"/>
      </w:pPr>
    </w:p>
    <w:p w:rsidR="00C24023" w:rsidRDefault="00614316" w:rsidP="00C24023">
      <w:pPr>
        <w:pStyle w:val="Eivli"/>
      </w:pPr>
      <w:r>
        <w:t xml:space="preserve">Tässä </w:t>
      </w:r>
      <w:r w:rsidRPr="00614316">
        <w:rPr>
          <w:i/>
        </w:rPr>
        <w:t>n</w:t>
      </w:r>
      <w:r>
        <w:rPr>
          <w:i/>
        </w:rPr>
        <w:t xml:space="preserve"> </w:t>
      </w:r>
      <w:r>
        <w:t>on seurantataulukon skaalojen lukumäärä.</w:t>
      </w:r>
      <w:r w:rsidR="009938AA">
        <w:t xml:space="preserve"> Yhtälö 9.2. voidaan kirjoittaa</w:t>
      </w:r>
      <w:r w:rsidR="00B10239">
        <w:t xml:space="preserve"> muotoon</w:t>
      </w:r>
    </w:p>
    <w:p w:rsidR="00B10239" w:rsidRDefault="00B10239" w:rsidP="00C24023">
      <w:pPr>
        <w:pStyle w:val="Eivli"/>
      </w:pPr>
    </w:p>
    <w:p w:rsidR="00B10239" w:rsidRDefault="00B10239" w:rsidP="00C24023">
      <w:pPr>
        <w:pStyle w:val="Eivli"/>
      </w:pPr>
      <m:oMathPara>
        <m:oMath>
          <m:r>
            <w:rPr>
              <w:rFonts w:ascii="Cambria Math" w:hAnsi="Cambria Math"/>
            </w:rPr>
            <m:t>T=50+k</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x</m:t>
                  </m:r>
                </m:e>
                <m:sub>
                  <m:r>
                    <w:rPr>
                      <w:rFonts w:ascii="Cambria Math" w:hAnsi="Cambria Math"/>
                    </w:rPr>
                    <m:t>i</m:t>
                  </m:r>
                </m:sub>
              </m:sSub>
            </m:e>
          </m:nary>
        </m:oMath>
      </m:oMathPara>
    </w:p>
    <w:p w:rsidR="00B10239" w:rsidRPr="00B10239" w:rsidRDefault="00EE7784" w:rsidP="00B10239">
      <w:pPr>
        <w:pStyle w:val="Eivli"/>
        <w:ind w:left="2608" w:firstLine="1304"/>
      </w:pPr>
      <w:r>
        <w:t>(kaava 9.3</w:t>
      </w:r>
      <w:r w:rsidR="00B10239">
        <w:t>. s. 176)</w:t>
      </w:r>
    </w:p>
    <w:p w:rsidR="00F675C5" w:rsidRDefault="00B10239" w:rsidP="00F675C5">
      <w:r w:rsidRPr="00B10239">
        <w:lastRenderedPageBreak/>
        <w:t xml:space="preserve">jossa </w:t>
      </w:r>
      <w:r w:rsidRPr="00B10239">
        <w:rPr>
          <w:i/>
        </w:rPr>
        <w:t xml:space="preserve">k </w:t>
      </w:r>
      <w:r w:rsidRPr="00B10239">
        <w:t>on vakio, j</w:t>
      </w:r>
      <w:r>
        <w:t>oka määritellään</w:t>
      </w:r>
    </w:p>
    <w:p w:rsidR="00B10239" w:rsidRDefault="00B10239" w:rsidP="00F675C5">
      <w:pPr>
        <w:rPr>
          <w:rFonts w:eastAsiaTheme="minorEastAsia"/>
        </w:rPr>
      </w:pPr>
      <m:oMathPara>
        <m:oMath>
          <m:r>
            <w:rPr>
              <w:rFonts w:ascii="Cambria Math" w:hAnsi="Cambria Math"/>
            </w:rPr>
            <m:t xml:space="preserve">k= </m:t>
          </m:r>
          <m:f>
            <m:fPr>
              <m:ctrlPr>
                <w:rPr>
                  <w:rFonts w:ascii="Cambria Math" w:hAnsi="Cambria Math"/>
                  <w:i/>
                </w:rPr>
              </m:ctrlPr>
            </m:fPr>
            <m:num>
              <m:r>
                <w:rPr>
                  <w:rFonts w:ascii="Cambria Math" w:hAnsi="Cambria Math"/>
                </w:rPr>
                <m:t>10</m:t>
              </m:r>
            </m:num>
            <m:den>
              <m:rad>
                <m:radPr>
                  <m:degHide m:val="on"/>
                  <m:ctrlPr>
                    <w:rPr>
                      <w:rFonts w:ascii="Cambria Math" w:hAnsi="Cambria Math"/>
                      <w:i/>
                    </w:rPr>
                  </m:ctrlPr>
                </m:radPr>
                <m:deg/>
                <m:e>
                  <m:r>
                    <w:rPr>
                      <w:rFonts w:ascii="Cambria Math" w:hAnsi="Cambria Math"/>
                    </w:rPr>
                    <m:t>n-nρ+</m:t>
                  </m:r>
                  <m:sSup>
                    <m:sSupPr>
                      <m:ctrlPr>
                        <w:rPr>
                          <w:rFonts w:ascii="Cambria Math" w:hAnsi="Cambria Math"/>
                          <w:i/>
                        </w:rPr>
                      </m:ctrlPr>
                    </m:sSupPr>
                    <m:e>
                      <m:r>
                        <w:rPr>
                          <w:rFonts w:ascii="Cambria Math" w:hAnsi="Cambria Math"/>
                        </w:rPr>
                        <m:t>n</m:t>
                      </m:r>
                    </m:e>
                    <m:sup>
                      <m:r>
                        <w:rPr>
                          <w:rFonts w:ascii="Cambria Math" w:hAnsi="Cambria Math"/>
                        </w:rPr>
                        <m:t xml:space="preserve">2 </m:t>
                      </m:r>
                    </m:sup>
                  </m:sSup>
                  <m:r>
                    <w:rPr>
                      <w:rFonts w:ascii="Cambria Math" w:hAnsi="Cambria Math"/>
                    </w:rPr>
                    <m:t>ρ</m:t>
                  </m:r>
                </m:e>
              </m:rad>
            </m:den>
          </m:f>
        </m:oMath>
      </m:oMathPara>
    </w:p>
    <w:p w:rsidR="00B10239" w:rsidRDefault="00B10239" w:rsidP="00B10239">
      <w:pPr>
        <w:ind w:left="2608" w:firstLine="1304"/>
        <w:rPr>
          <w:rFonts w:eastAsiaTheme="minorEastAsia"/>
        </w:rPr>
      </w:pPr>
      <w:r>
        <w:rPr>
          <w:rFonts w:eastAsiaTheme="minorEastAsia"/>
        </w:rPr>
        <w:t>(kaava 9.4. s. 176)</w:t>
      </w:r>
    </w:p>
    <w:p w:rsidR="00B10239" w:rsidRDefault="00B10239" w:rsidP="00B10239">
      <w:pPr>
        <w:ind w:left="2608" w:firstLine="1304"/>
        <w:rPr>
          <w:rFonts w:eastAsiaTheme="minorEastAsia"/>
        </w:rPr>
      </w:pPr>
    </w:p>
    <w:p w:rsidR="00B10239" w:rsidRDefault="00C92E1A" w:rsidP="00011187">
      <w:pPr>
        <w:jc w:val="both"/>
        <w:rPr>
          <w:rFonts w:eastAsiaTheme="minorEastAsia"/>
        </w:rPr>
      </w:pPr>
      <w:r w:rsidRPr="00C92E1A">
        <w:rPr>
          <w:rFonts w:eastAsiaTheme="minorEastAsia"/>
        </w:rPr>
        <w:t xml:space="preserve">Vakio </w:t>
      </w:r>
      <w:r w:rsidRPr="00C92E1A">
        <w:rPr>
          <w:rFonts w:eastAsiaTheme="minorEastAsia"/>
          <w:i/>
        </w:rPr>
        <w:t>k</w:t>
      </w:r>
      <w:r w:rsidRPr="00C92E1A">
        <w:rPr>
          <w:rFonts w:eastAsiaTheme="minorEastAsia"/>
        </w:rPr>
        <w:t xml:space="preserve"> riippuu skaalojen pisteiden ke</w:t>
      </w:r>
      <w:r>
        <w:rPr>
          <w:rFonts w:eastAsiaTheme="minorEastAsia"/>
        </w:rPr>
        <w:t>skimääräisestä keskinäisestä korrelaatiosta ja kunkin taulukon skaal</w:t>
      </w:r>
      <w:r>
        <w:rPr>
          <w:rFonts w:eastAsiaTheme="minorEastAsia"/>
        </w:rPr>
        <w:t>o</w:t>
      </w:r>
      <w:r>
        <w:rPr>
          <w:rFonts w:eastAsiaTheme="minorEastAsia"/>
        </w:rPr>
        <w:t xml:space="preserve">jen määrästä. </w:t>
      </w:r>
      <w:r w:rsidR="00D56328">
        <w:rPr>
          <w:rFonts w:eastAsiaTheme="minorEastAsia"/>
        </w:rPr>
        <w:t xml:space="preserve">Kiresuk ja Sherman (1968) esittivät myös, että asettamalla </w:t>
      </w:r>
      <m:oMath>
        <m:r>
          <w:rPr>
            <w:rFonts w:ascii="Cambria Math" w:eastAsiaTheme="minorEastAsia" w:hAnsi="Cambria Math"/>
          </w:rPr>
          <m:t>ρ= .30</m:t>
        </m:r>
      </m:oMath>
      <w:r w:rsidR="006824CD">
        <w:rPr>
          <w:rFonts w:eastAsiaTheme="minorEastAsia"/>
        </w:rPr>
        <w:t xml:space="preserve"> olisi mielenterveysyht</w:t>
      </w:r>
      <w:r w:rsidR="006824CD">
        <w:rPr>
          <w:rFonts w:eastAsiaTheme="minorEastAsia"/>
        </w:rPr>
        <w:t>e</w:t>
      </w:r>
      <w:r w:rsidR="006824CD">
        <w:rPr>
          <w:rFonts w:eastAsiaTheme="minorEastAsia"/>
        </w:rPr>
        <w:t xml:space="preserve">yksissä järkevää. Sherman (1974) </w:t>
      </w:r>
      <w:r w:rsidR="00E66BD2">
        <w:rPr>
          <w:rFonts w:eastAsiaTheme="minorEastAsia"/>
        </w:rPr>
        <w:t xml:space="preserve">osoitti, että jos </w:t>
      </w:r>
      <m:oMath>
        <m:r>
          <w:rPr>
            <w:rFonts w:ascii="Cambria Math" w:eastAsiaTheme="minorEastAsia" w:hAnsi="Cambria Math"/>
          </w:rPr>
          <m:t>ρ= .30</m:t>
        </m:r>
      </m:oMath>
      <w:r w:rsidR="00E66BD2">
        <w:rPr>
          <w:rFonts w:eastAsiaTheme="minorEastAsia"/>
        </w:rPr>
        <w:t xml:space="preserve"> ja kukin skaala painotetaan samalla tavalla, supi</w:t>
      </w:r>
      <w:r w:rsidR="00E66BD2">
        <w:rPr>
          <w:rFonts w:eastAsiaTheme="minorEastAsia"/>
        </w:rPr>
        <w:t>s</w:t>
      </w:r>
      <w:r w:rsidR="00E66BD2">
        <w:rPr>
          <w:rFonts w:eastAsiaTheme="minorEastAsia"/>
        </w:rPr>
        <w:t>tuu kaava GAS:n T-arvon laskemiseksi</w:t>
      </w:r>
    </w:p>
    <w:p w:rsidR="00E66BD2" w:rsidRDefault="00105812" w:rsidP="00C92E1A">
      <w:pPr>
        <w:rPr>
          <w:rFonts w:eastAsiaTheme="minorEastAsia"/>
        </w:rPr>
      </w:pPr>
      <m:oMathPara>
        <m:oMath>
          <m:r>
            <w:rPr>
              <w:rFonts w:ascii="Cambria Math" w:hAnsi="Cambria Math"/>
            </w:rPr>
            <m:t>T=50+C</m:t>
          </m:r>
          <m:d>
            <m:dPr>
              <m:ctrlPr>
                <w:rPr>
                  <w:rFonts w:ascii="Cambria Math" w:hAnsi="Cambria Math"/>
                  <w:i/>
                </w:rPr>
              </m:ctrlPr>
            </m:dPr>
            <m:e>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x</m:t>
                      </m:r>
                    </m:e>
                    <m:sub>
                      <m:r>
                        <w:rPr>
                          <w:rFonts w:ascii="Cambria Math" w:hAnsi="Cambria Math"/>
                        </w:rPr>
                        <m:t>i</m:t>
                      </m:r>
                    </m:sub>
                  </m:sSub>
                </m:e>
              </m:nary>
            </m:e>
          </m:d>
        </m:oMath>
      </m:oMathPara>
    </w:p>
    <w:p w:rsidR="00105812" w:rsidRDefault="00105812" w:rsidP="00105812">
      <w:pPr>
        <w:ind w:left="2608" w:firstLine="1304"/>
        <w:rPr>
          <w:rFonts w:eastAsiaTheme="minorEastAsia"/>
        </w:rPr>
      </w:pPr>
      <w:r>
        <w:rPr>
          <w:rFonts w:eastAsiaTheme="minorEastAsia"/>
        </w:rPr>
        <w:t>(kaava 9.5. s. 176)</w:t>
      </w:r>
    </w:p>
    <w:p w:rsidR="00DC40CA" w:rsidRDefault="00DC40CA" w:rsidP="00011187">
      <w:pPr>
        <w:jc w:val="both"/>
        <w:rPr>
          <w:rFonts w:eastAsiaTheme="minorEastAsia"/>
        </w:rPr>
      </w:pPr>
      <w:r>
        <w:rPr>
          <w:rFonts w:eastAsiaTheme="minorEastAsia"/>
        </w:rPr>
        <w:t xml:space="preserve">Tässä </w:t>
      </w:r>
      <w:r w:rsidRPr="008F3B10">
        <w:rPr>
          <w:rFonts w:eastAsiaTheme="minorEastAsia"/>
          <w:i/>
        </w:rPr>
        <w:t>C</w:t>
      </w:r>
      <w:r>
        <w:rPr>
          <w:rFonts w:eastAsiaTheme="minorEastAsia"/>
        </w:rPr>
        <w:t xml:space="preserve"> on vakio joka riippuu ainoastaan seurantataulukon skaalojen lukumäärästä. Tämä kaava tuottaa </w:t>
      </w:r>
      <w:r w:rsidRPr="008831DA">
        <w:rPr>
          <w:rFonts w:eastAsiaTheme="minorEastAsia"/>
          <w:i/>
        </w:rPr>
        <w:t>T</w:t>
      </w:r>
      <w:r>
        <w:rPr>
          <w:rFonts w:eastAsiaTheme="minorEastAsia"/>
        </w:rPr>
        <w:t xml:space="preserve">-arvoja, joiden keskiarvo on 50 ja keskihajonta 10 kun </w:t>
      </w:r>
      <w:r w:rsidR="00B87C79">
        <w:rPr>
          <w:rFonts w:eastAsiaTheme="minorEastAsia"/>
        </w:rPr>
        <w:t>taustaehdot pitävät paikkansa ja skaalattavat tavoi</w:t>
      </w:r>
      <w:r w:rsidR="00B87C79">
        <w:rPr>
          <w:rFonts w:eastAsiaTheme="minorEastAsia"/>
        </w:rPr>
        <w:t>t</w:t>
      </w:r>
      <w:r w:rsidR="00B87C79">
        <w:rPr>
          <w:rFonts w:eastAsiaTheme="minorEastAsia"/>
        </w:rPr>
        <w:t>teet pisteytetään käyttämällä -2 – +2 –asteikkoa.</w:t>
      </w:r>
      <w:r w:rsidR="008F3B10">
        <w:rPr>
          <w:rFonts w:eastAsiaTheme="minorEastAsia"/>
        </w:rPr>
        <w:t xml:space="preserve"> Kaavaa 9.5. käytettäessä tarvitsee ainoastaan laskea y</w:t>
      </w:r>
      <w:r w:rsidR="008F3B10">
        <w:rPr>
          <w:rFonts w:eastAsiaTheme="minorEastAsia"/>
        </w:rPr>
        <w:t>h</w:t>
      </w:r>
      <w:r w:rsidR="008F3B10">
        <w:rPr>
          <w:rFonts w:eastAsiaTheme="minorEastAsia"/>
        </w:rPr>
        <w:t xml:space="preserve">teen seurantataulukon skaalojen pisteet, kertoa summa </w:t>
      </w:r>
      <w:r w:rsidR="008F3B10" w:rsidRPr="008F3B10">
        <w:rPr>
          <w:rFonts w:eastAsiaTheme="minorEastAsia"/>
          <w:i/>
        </w:rPr>
        <w:t>C</w:t>
      </w:r>
      <w:r w:rsidR="008F3B10">
        <w:rPr>
          <w:rFonts w:eastAsiaTheme="minorEastAsia"/>
        </w:rPr>
        <w:t>:n arvolla, joka vastaa taulukon skaalojen määrää ja lisätä tulokseen 50. Vielä yksinkertaisempi vaihtoehto on laskea skaalojen pisteet, kirjata skaalojen luk</w:t>
      </w:r>
      <w:r w:rsidR="008F3B10">
        <w:rPr>
          <w:rFonts w:eastAsiaTheme="minorEastAsia"/>
        </w:rPr>
        <w:t>u</w:t>
      </w:r>
      <w:r w:rsidR="008F3B10">
        <w:rPr>
          <w:rFonts w:eastAsiaTheme="minorEastAsia"/>
        </w:rPr>
        <w:t xml:space="preserve">määrä ja käyttää kirjan liitteessä A olevia taulukoita </w:t>
      </w:r>
      <w:r w:rsidR="008F3B10" w:rsidRPr="00011187">
        <w:rPr>
          <w:rFonts w:eastAsiaTheme="minorEastAsia"/>
          <w:i/>
        </w:rPr>
        <w:t>T</w:t>
      </w:r>
      <w:r w:rsidR="008F3B10">
        <w:rPr>
          <w:rFonts w:eastAsiaTheme="minorEastAsia"/>
        </w:rPr>
        <w:t>-arvon määrittämiseksi.</w:t>
      </w:r>
    </w:p>
    <w:p w:rsidR="005D42A8" w:rsidRDefault="005D42A8" w:rsidP="00DC40CA">
      <w:pPr>
        <w:rPr>
          <w:rFonts w:eastAsiaTheme="minorEastAsia"/>
        </w:rPr>
      </w:pPr>
      <w:r>
        <w:rPr>
          <w:rFonts w:eastAsiaTheme="minorEastAsia"/>
        </w:rPr>
        <w:t>Taulukko 9.1.</w:t>
      </w:r>
    </w:p>
    <w:p w:rsidR="005D42A8" w:rsidRDefault="005D42A8" w:rsidP="00DC40CA">
      <w:pPr>
        <w:rPr>
          <w:rFonts w:eastAsiaTheme="minorEastAsia"/>
        </w:rPr>
      </w:pPr>
      <w:r>
        <w:rPr>
          <w:rFonts w:eastAsiaTheme="minorEastAsia"/>
        </w:rPr>
        <w:t>C:n arvot seurantataulukon eri skaalojen lukumäärillä (.176)</w:t>
      </w:r>
    </w:p>
    <w:tbl>
      <w:tblPr>
        <w:tblStyle w:val="Vaalealuettelo-korostus4"/>
        <w:tblW w:w="0" w:type="auto"/>
        <w:tblLook w:val="04A0"/>
      </w:tblPr>
      <w:tblGrid>
        <w:gridCol w:w="4889"/>
        <w:gridCol w:w="4889"/>
      </w:tblGrid>
      <w:tr w:rsidR="00932138" w:rsidTr="00932138">
        <w:trPr>
          <w:cnfStyle w:val="100000000000"/>
        </w:trPr>
        <w:tc>
          <w:tcPr>
            <w:cnfStyle w:val="001000000000"/>
            <w:tcW w:w="4889" w:type="dxa"/>
          </w:tcPr>
          <w:p w:rsidR="00932138" w:rsidRDefault="00932138" w:rsidP="00064963">
            <w:pPr>
              <w:jc w:val="center"/>
            </w:pPr>
            <w:r w:rsidRPr="00064963">
              <w:rPr>
                <w:i/>
              </w:rPr>
              <w:t>C</w:t>
            </w:r>
            <w:r>
              <w:t>:n arvo</w:t>
            </w:r>
          </w:p>
        </w:tc>
        <w:tc>
          <w:tcPr>
            <w:tcW w:w="4889" w:type="dxa"/>
          </w:tcPr>
          <w:p w:rsidR="00932138" w:rsidRDefault="009833F9" w:rsidP="00064963">
            <w:pPr>
              <w:jc w:val="center"/>
              <w:cnfStyle w:val="100000000000"/>
            </w:pPr>
            <w:r>
              <w:t>Skaalojen lukumäärä</w:t>
            </w:r>
          </w:p>
        </w:tc>
      </w:tr>
      <w:tr w:rsidR="00932138" w:rsidTr="00932138">
        <w:trPr>
          <w:cnfStyle w:val="000000100000"/>
        </w:trPr>
        <w:tc>
          <w:tcPr>
            <w:cnfStyle w:val="001000000000"/>
            <w:tcW w:w="4889" w:type="dxa"/>
          </w:tcPr>
          <w:p w:rsidR="00932138" w:rsidRDefault="009833F9" w:rsidP="00064963">
            <w:pPr>
              <w:jc w:val="center"/>
            </w:pPr>
            <w:r>
              <w:t>10.00</w:t>
            </w:r>
          </w:p>
        </w:tc>
        <w:tc>
          <w:tcPr>
            <w:tcW w:w="4889" w:type="dxa"/>
          </w:tcPr>
          <w:p w:rsidR="00932138" w:rsidRPr="00064963" w:rsidRDefault="009833F9" w:rsidP="00064963">
            <w:pPr>
              <w:jc w:val="center"/>
              <w:cnfStyle w:val="000000100000"/>
              <w:rPr>
                <w:b/>
              </w:rPr>
            </w:pPr>
            <w:r w:rsidRPr="00064963">
              <w:rPr>
                <w:b/>
              </w:rPr>
              <w:t>1</w:t>
            </w:r>
          </w:p>
        </w:tc>
      </w:tr>
      <w:tr w:rsidR="00932138" w:rsidTr="00932138">
        <w:tc>
          <w:tcPr>
            <w:cnfStyle w:val="001000000000"/>
            <w:tcW w:w="4889" w:type="dxa"/>
          </w:tcPr>
          <w:p w:rsidR="00932138" w:rsidRDefault="009833F9" w:rsidP="00064963">
            <w:pPr>
              <w:jc w:val="center"/>
            </w:pPr>
            <w:r>
              <w:t>6.20</w:t>
            </w:r>
          </w:p>
        </w:tc>
        <w:tc>
          <w:tcPr>
            <w:tcW w:w="4889" w:type="dxa"/>
          </w:tcPr>
          <w:p w:rsidR="00932138" w:rsidRPr="00064963" w:rsidRDefault="009833F9" w:rsidP="00064963">
            <w:pPr>
              <w:jc w:val="center"/>
              <w:cnfStyle w:val="000000000000"/>
              <w:rPr>
                <w:b/>
              </w:rPr>
            </w:pPr>
            <w:r w:rsidRPr="00064963">
              <w:rPr>
                <w:b/>
              </w:rPr>
              <w:t>2</w:t>
            </w:r>
          </w:p>
        </w:tc>
      </w:tr>
      <w:tr w:rsidR="00932138" w:rsidTr="00932138">
        <w:trPr>
          <w:cnfStyle w:val="000000100000"/>
        </w:trPr>
        <w:tc>
          <w:tcPr>
            <w:cnfStyle w:val="001000000000"/>
            <w:tcW w:w="4889" w:type="dxa"/>
          </w:tcPr>
          <w:p w:rsidR="00932138" w:rsidRDefault="009833F9" w:rsidP="00064963">
            <w:pPr>
              <w:jc w:val="center"/>
            </w:pPr>
            <w:r>
              <w:t>4.56</w:t>
            </w:r>
          </w:p>
        </w:tc>
        <w:tc>
          <w:tcPr>
            <w:tcW w:w="4889" w:type="dxa"/>
          </w:tcPr>
          <w:p w:rsidR="00932138" w:rsidRPr="00064963" w:rsidRDefault="009833F9" w:rsidP="00064963">
            <w:pPr>
              <w:jc w:val="center"/>
              <w:cnfStyle w:val="000000100000"/>
              <w:rPr>
                <w:b/>
              </w:rPr>
            </w:pPr>
            <w:r w:rsidRPr="00064963">
              <w:rPr>
                <w:b/>
              </w:rPr>
              <w:t>3</w:t>
            </w:r>
          </w:p>
        </w:tc>
      </w:tr>
      <w:tr w:rsidR="00932138" w:rsidTr="00932138">
        <w:tc>
          <w:tcPr>
            <w:cnfStyle w:val="001000000000"/>
            <w:tcW w:w="4889" w:type="dxa"/>
          </w:tcPr>
          <w:p w:rsidR="00932138" w:rsidRDefault="009833F9" w:rsidP="00064963">
            <w:pPr>
              <w:jc w:val="center"/>
            </w:pPr>
            <w:r>
              <w:t>3.63</w:t>
            </w:r>
          </w:p>
        </w:tc>
        <w:tc>
          <w:tcPr>
            <w:tcW w:w="4889" w:type="dxa"/>
          </w:tcPr>
          <w:p w:rsidR="00932138" w:rsidRPr="00064963" w:rsidRDefault="009833F9" w:rsidP="00064963">
            <w:pPr>
              <w:jc w:val="center"/>
              <w:cnfStyle w:val="000000000000"/>
              <w:rPr>
                <w:b/>
              </w:rPr>
            </w:pPr>
            <w:r w:rsidRPr="00064963">
              <w:rPr>
                <w:b/>
              </w:rPr>
              <w:t>4</w:t>
            </w:r>
          </w:p>
        </w:tc>
      </w:tr>
      <w:tr w:rsidR="00932138" w:rsidTr="00064963">
        <w:trPr>
          <w:cnfStyle w:val="000000100000"/>
        </w:trPr>
        <w:tc>
          <w:tcPr>
            <w:cnfStyle w:val="001000000000"/>
            <w:tcW w:w="4889" w:type="dxa"/>
            <w:tcBorders>
              <w:bottom w:val="double" w:sz="4" w:space="0" w:color="auto"/>
            </w:tcBorders>
          </w:tcPr>
          <w:p w:rsidR="00932138" w:rsidRDefault="009833F9" w:rsidP="00064963">
            <w:pPr>
              <w:jc w:val="center"/>
            </w:pPr>
            <w:r>
              <w:t>3.01</w:t>
            </w:r>
          </w:p>
        </w:tc>
        <w:tc>
          <w:tcPr>
            <w:tcW w:w="4889" w:type="dxa"/>
            <w:tcBorders>
              <w:bottom w:val="double" w:sz="4" w:space="0" w:color="auto"/>
            </w:tcBorders>
          </w:tcPr>
          <w:p w:rsidR="00932138" w:rsidRPr="00064963" w:rsidRDefault="009833F9" w:rsidP="00064963">
            <w:pPr>
              <w:jc w:val="center"/>
              <w:cnfStyle w:val="000000100000"/>
              <w:rPr>
                <w:b/>
              </w:rPr>
            </w:pPr>
            <w:r w:rsidRPr="00064963">
              <w:rPr>
                <w:b/>
              </w:rPr>
              <w:t>5</w:t>
            </w:r>
          </w:p>
        </w:tc>
      </w:tr>
      <w:tr w:rsidR="00095740" w:rsidTr="00DA5881">
        <w:tc>
          <w:tcPr>
            <w:cnfStyle w:val="001000000000"/>
            <w:tcW w:w="9778" w:type="dxa"/>
            <w:gridSpan w:val="2"/>
            <w:tcBorders>
              <w:top w:val="double" w:sz="4" w:space="0" w:color="auto"/>
            </w:tcBorders>
          </w:tcPr>
          <w:p w:rsidR="00095740" w:rsidRDefault="00095740" w:rsidP="00DC40CA">
            <w:r>
              <w:t>Huom: C:n arvot sisältävät oletuksen, että kaikki skaalat painotetaan samalla tavalla niin, että</w:t>
            </w:r>
            <m:oMath>
              <m:r>
                <m:rPr>
                  <m:sty m:val="bi"/>
                </m:rPr>
                <w:rPr>
                  <w:rFonts w:ascii="Cambria Math" w:hAnsi="Cambria Math"/>
                </w:rPr>
                <m:t>ρ= .30</m:t>
              </m:r>
            </m:oMath>
          </w:p>
        </w:tc>
      </w:tr>
    </w:tbl>
    <w:p w:rsidR="005D42A8" w:rsidRDefault="005D42A8" w:rsidP="00DC40CA"/>
    <w:p w:rsidR="00011187" w:rsidRDefault="00011187" w:rsidP="00011187">
      <w:pPr>
        <w:jc w:val="both"/>
      </w:pPr>
      <w:r>
        <w:t>Periaatteessa mikä tahansa muukin tapa kuvata skaalojen pisteiden keskiarvojen lineaarista transforma</w:t>
      </w:r>
      <w:r>
        <w:t>a</w:t>
      </w:r>
      <w:r>
        <w:t xml:space="preserve">tiota on yhtä käyttökelpoinen kuin </w:t>
      </w:r>
      <w:r w:rsidRPr="00011187">
        <w:rPr>
          <w:i/>
        </w:rPr>
        <w:t>T</w:t>
      </w:r>
      <w:r>
        <w:t>-arvo – Kiresuk ja Sherman ottivat sen käyttöön, koska arvioivat sen olevan ennestään tuttu mielenterveysalan ammattilaisille. Lisäksi sen avulla vältetään negatiiviset yhtee</w:t>
      </w:r>
      <w:r>
        <w:t>n</w:t>
      </w:r>
      <w:r>
        <w:t xml:space="preserve">lasketut pisteet. </w:t>
      </w:r>
      <w:r w:rsidR="00DA5881" w:rsidRPr="008831DA">
        <w:rPr>
          <w:i/>
        </w:rPr>
        <w:t>T</w:t>
      </w:r>
      <w:r w:rsidR="00DA5881">
        <w:t>-arvon vaihtoehtona voidaan hyvin käyttää myös skaaloj</w:t>
      </w:r>
      <w:r w:rsidR="008831DA">
        <w:t>en pisteiden keskiarvoa (average</w:t>
      </w:r>
      <w:r w:rsidR="00DA5881">
        <w:t xml:space="preserve"> scale score), jonka kaava on:</w:t>
      </w:r>
    </w:p>
    <w:p w:rsidR="00DA5881" w:rsidRDefault="00DA5881" w:rsidP="00011187">
      <w:pPr>
        <w:jc w:val="both"/>
        <w:rPr>
          <w:rFonts w:eastAsiaTheme="minorEastAsia"/>
        </w:rPr>
      </w:pPr>
      <m:oMathPara>
        <m:oMath>
          <m:r>
            <w:rPr>
              <w:rFonts w:ascii="Cambria Math" w:hAnsi="Cambria Math"/>
            </w:rPr>
            <m:t xml:space="preserve">Average Scale Score= </m:t>
          </m:r>
          <m:f>
            <m:fPr>
              <m:ctrlPr>
                <w:rPr>
                  <w:rFonts w:ascii="Cambria Math" w:hAnsi="Cambria Math"/>
                  <w:i/>
                </w:rPr>
              </m:ctrlPr>
            </m:fPr>
            <m:num>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x</m:t>
                      </m:r>
                    </m:e>
                    <m:sub>
                      <m:r>
                        <w:rPr>
                          <w:rFonts w:ascii="Cambria Math" w:hAnsi="Cambria Math"/>
                        </w:rPr>
                        <m:t>i</m:t>
                      </m:r>
                    </m:sub>
                  </m:sSub>
                </m:e>
              </m:nary>
            </m:num>
            <m:den>
              <m:r>
                <w:rPr>
                  <w:rFonts w:ascii="Cambria Math" w:hAnsi="Cambria Math"/>
                </w:rPr>
                <m:t>n</m:t>
              </m:r>
            </m:den>
          </m:f>
        </m:oMath>
      </m:oMathPara>
    </w:p>
    <w:p w:rsidR="003E6439" w:rsidRDefault="003E6439" w:rsidP="00011187">
      <w:pPr>
        <w:jc w:val="both"/>
      </w:pPr>
      <w:r>
        <w:tab/>
      </w:r>
      <w:r>
        <w:tab/>
        <w:t>(kaava 9.6., s. 177)</w:t>
      </w:r>
    </w:p>
    <w:p w:rsidR="00DA5881" w:rsidRDefault="00DA5881" w:rsidP="00011187">
      <w:pPr>
        <w:jc w:val="both"/>
      </w:pPr>
      <w:r w:rsidRPr="003E6439">
        <w:lastRenderedPageBreak/>
        <w:t xml:space="preserve">Tässä </w:t>
      </w:r>
      <w:r w:rsidR="003E6439" w:rsidRPr="003E6439">
        <w:rPr>
          <w:i/>
        </w:rPr>
        <w:t>n</w:t>
      </w:r>
      <w:r w:rsidR="003E6439" w:rsidRPr="003E6439">
        <w:t xml:space="preserve"> on skaalojen l</w:t>
      </w:r>
      <w:r w:rsidR="003E6439">
        <w:t xml:space="preserve">ukumäärä. </w:t>
      </w:r>
      <w:r w:rsidR="003E6439" w:rsidRPr="003E6439">
        <w:t>Arvo lasketaan siis laskemalla y</w:t>
      </w:r>
      <w:r w:rsidR="003E6439">
        <w:t>hteen yksittäisten pisteiden arvot ja jak</w:t>
      </w:r>
      <w:r w:rsidR="003E6439">
        <w:t>a</w:t>
      </w:r>
      <w:r w:rsidR="003E6439">
        <w:t xml:space="preserve">malla ne skaalojen lukumäärällä – tai käyttämällä apuna liitteessä A olevia taulukoita. </w:t>
      </w:r>
    </w:p>
    <w:p w:rsidR="00FC4C97" w:rsidRDefault="00FC4C97" w:rsidP="00011187">
      <w:pPr>
        <w:jc w:val="both"/>
      </w:pPr>
      <w:r w:rsidRPr="00FC4C97">
        <w:rPr>
          <w:i/>
        </w:rPr>
        <w:t>T</w:t>
      </w:r>
      <w:r w:rsidRPr="00FC4C97">
        <w:t>-arvon käyttöä mittarina p</w:t>
      </w:r>
      <w:r>
        <w:t>uoltaa Cardillon ja Smithin mielestä kuitenkin se, että sitä on käytetty lähes ka</w:t>
      </w:r>
      <w:r>
        <w:t>i</w:t>
      </w:r>
      <w:r>
        <w:t xml:space="preserve">kessa GAS:ia koskevassa kirjallisuudessa. </w:t>
      </w:r>
    </w:p>
    <w:p w:rsidR="00A77631" w:rsidRDefault="00A06C64" w:rsidP="00A06C64">
      <w:pPr>
        <w:pStyle w:val="Otsikko3"/>
        <w:numPr>
          <w:ilvl w:val="0"/>
          <w:numId w:val="11"/>
        </w:numPr>
      </w:pPr>
      <w:r>
        <w:t>Minkälainen mittari GAS on?</w:t>
      </w:r>
    </w:p>
    <w:p w:rsidR="00A06C64" w:rsidRDefault="00A06C64" w:rsidP="00A06C64"/>
    <w:p w:rsidR="00A06C64" w:rsidRDefault="009E519F" w:rsidP="00A06C64">
      <w:r>
        <w:t xml:space="preserve">Cardillo ja Smith toteavat, että GAS on ensisijaisesti yksilöiden välisten </w:t>
      </w:r>
      <w:r w:rsidR="009D7D19">
        <w:t xml:space="preserve">(interindividual) </w:t>
      </w:r>
      <w:r>
        <w:t xml:space="preserve">erojen mittari. Se pyrkii myös löytämään ihmisten toimintaa koskevia lainalaisuuksia. </w:t>
      </w:r>
    </w:p>
    <w:p w:rsidR="00C464CA" w:rsidRDefault="00C464CA" w:rsidP="00C464CA">
      <w:pPr>
        <w:jc w:val="both"/>
      </w:pPr>
      <w:r>
        <w:t>Fysikalistisesta näkökulmasta GAS:ia voidaan tarkastella pelkästään mittaamisen vä</w:t>
      </w:r>
      <w:r w:rsidR="009D7D19">
        <w:t>l</w:t>
      </w:r>
      <w:r>
        <w:t>lineenä. Cardillon ja Smithin mielestä siihen liittyy muitakin näkökulmia, eikä sen tarkasteleminen pelkästään mittarina ole väl</w:t>
      </w:r>
      <w:r>
        <w:t>t</w:t>
      </w:r>
      <w:r>
        <w:t>tämättä hyödyllisin tapa toimia.</w:t>
      </w:r>
      <w:r w:rsidR="00E77DBB">
        <w:t xml:space="preserve"> Esimerkkejä analysoimalla Cardillo ja Smith pyrkivät tuomaan esille men</w:t>
      </w:r>
      <w:r w:rsidR="00E77DBB">
        <w:t>e</w:t>
      </w:r>
      <w:r w:rsidR="00E77DBB">
        <w:t xml:space="preserve">telmän etuja ja rajoituksia. </w:t>
      </w:r>
    </w:p>
    <w:p w:rsidR="00E77DBB" w:rsidRDefault="00E77DBB" w:rsidP="00C464CA">
      <w:pPr>
        <w:jc w:val="both"/>
      </w:pPr>
      <w:r>
        <w:t>Painon pudottamisen tukemiseen pyrkivän ohjelman analysoinnissa on etuna se, että tulokset voidaan määritellä täsmällisesti numeroilla ja GAS:n käyttöä yksilöiden väliseen vertailuun on helppo tutkia.</w:t>
      </w:r>
      <w:r w:rsidR="005D2B05">
        <w:t xml:space="preserve"> Seura</w:t>
      </w:r>
      <w:r w:rsidR="005D2B05">
        <w:t>a</w:t>
      </w:r>
      <w:r w:rsidR="005D2B05">
        <w:t>vassa taulukossa on esitettynä neljän painoa pudottamaan pyrkivän henkilön tavoitteet.</w:t>
      </w:r>
    </w:p>
    <w:tbl>
      <w:tblPr>
        <w:tblStyle w:val="Vaalealuettelo-korostus12"/>
        <w:tblW w:w="0" w:type="auto"/>
        <w:tblLook w:val="04A0"/>
      </w:tblPr>
      <w:tblGrid>
        <w:gridCol w:w="1955"/>
        <w:gridCol w:w="1955"/>
        <w:gridCol w:w="1956"/>
        <w:gridCol w:w="1956"/>
        <w:gridCol w:w="1956"/>
      </w:tblGrid>
      <w:tr w:rsidR="00A33ED7" w:rsidTr="0057248C">
        <w:trPr>
          <w:cnfStyle w:val="100000000000"/>
        </w:trPr>
        <w:tc>
          <w:tcPr>
            <w:cnfStyle w:val="001000000000"/>
            <w:tcW w:w="1955" w:type="dxa"/>
          </w:tcPr>
          <w:p w:rsidR="00A33ED7" w:rsidRDefault="00A33ED7" w:rsidP="000B78BD">
            <w:pPr>
              <w:jc w:val="center"/>
            </w:pPr>
            <w:r>
              <w:t>GAS-arvot</w:t>
            </w:r>
          </w:p>
        </w:tc>
        <w:tc>
          <w:tcPr>
            <w:tcW w:w="7823" w:type="dxa"/>
            <w:gridSpan w:val="4"/>
          </w:tcPr>
          <w:p w:rsidR="00A33ED7" w:rsidRDefault="00A33ED7" w:rsidP="00A33ED7">
            <w:pPr>
              <w:jc w:val="center"/>
              <w:cnfStyle w:val="100000000000"/>
            </w:pPr>
            <w:r>
              <w:t>Todellinen paino</w:t>
            </w:r>
          </w:p>
        </w:tc>
      </w:tr>
      <w:tr w:rsidR="0021274E" w:rsidTr="0057248C">
        <w:trPr>
          <w:cnfStyle w:val="000000100000"/>
        </w:trPr>
        <w:tc>
          <w:tcPr>
            <w:cnfStyle w:val="001000000000"/>
            <w:tcW w:w="1955" w:type="dxa"/>
          </w:tcPr>
          <w:p w:rsidR="0021274E" w:rsidRDefault="0021274E" w:rsidP="000B78BD">
            <w:pPr>
              <w:jc w:val="center"/>
            </w:pPr>
          </w:p>
        </w:tc>
        <w:tc>
          <w:tcPr>
            <w:tcW w:w="1955" w:type="dxa"/>
          </w:tcPr>
          <w:p w:rsidR="0021274E" w:rsidRDefault="00A33ED7" w:rsidP="000B78BD">
            <w:pPr>
              <w:jc w:val="center"/>
              <w:cnfStyle w:val="000000100000"/>
            </w:pPr>
            <w:r>
              <w:t>Henkilö 1</w:t>
            </w:r>
          </w:p>
        </w:tc>
        <w:tc>
          <w:tcPr>
            <w:tcW w:w="1956" w:type="dxa"/>
          </w:tcPr>
          <w:p w:rsidR="0021274E" w:rsidRDefault="00A33ED7" w:rsidP="000B78BD">
            <w:pPr>
              <w:jc w:val="center"/>
              <w:cnfStyle w:val="000000100000"/>
            </w:pPr>
            <w:r>
              <w:t>Henkilö 2</w:t>
            </w:r>
          </w:p>
        </w:tc>
        <w:tc>
          <w:tcPr>
            <w:tcW w:w="1956" w:type="dxa"/>
          </w:tcPr>
          <w:p w:rsidR="0021274E" w:rsidRDefault="00A33ED7" w:rsidP="000B78BD">
            <w:pPr>
              <w:jc w:val="center"/>
              <w:cnfStyle w:val="000000100000"/>
            </w:pPr>
            <w:r>
              <w:t>Henkilö 3</w:t>
            </w:r>
          </w:p>
        </w:tc>
        <w:tc>
          <w:tcPr>
            <w:tcW w:w="1956" w:type="dxa"/>
          </w:tcPr>
          <w:p w:rsidR="0021274E" w:rsidRDefault="00A33ED7" w:rsidP="000B78BD">
            <w:pPr>
              <w:jc w:val="center"/>
              <w:cnfStyle w:val="000000100000"/>
            </w:pPr>
            <w:r>
              <w:t>Henkilö 4</w:t>
            </w:r>
          </w:p>
        </w:tc>
      </w:tr>
      <w:tr w:rsidR="0021274E" w:rsidTr="0057248C">
        <w:tc>
          <w:tcPr>
            <w:cnfStyle w:val="001000000000"/>
            <w:tcW w:w="1955" w:type="dxa"/>
          </w:tcPr>
          <w:p w:rsidR="0021274E" w:rsidRDefault="000B78BD" w:rsidP="000B78BD">
            <w:pPr>
              <w:jc w:val="center"/>
            </w:pPr>
            <w:r>
              <w:t>– 2</w:t>
            </w:r>
          </w:p>
        </w:tc>
        <w:tc>
          <w:tcPr>
            <w:tcW w:w="1955" w:type="dxa"/>
          </w:tcPr>
          <w:p w:rsidR="0021274E" w:rsidRDefault="000B78BD" w:rsidP="000B78BD">
            <w:pPr>
              <w:jc w:val="center"/>
              <w:cnfStyle w:val="000000000000"/>
            </w:pPr>
            <w:r>
              <w:t>170</w:t>
            </w:r>
          </w:p>
        </w:tc>
        <w:tc>
          <w:tcPr>
            <w:tcW w:w="1956" w:type="dxa"/>
          </w:tcPr>
          <w:p w:rsidR="0021274E" w:rsidRDefault="000B78BD" w:rsidP="000B78BD">
            <w:pPr>
              <w:jc w:val="center"/>
              <w:cnfStyle w:val="000000000000"/>
            </w:pPr>
            <w:r>
              <w:t>170</w:t>
            </w:r>
          </w:p>
        </w:tc>
        <w:tc>
          <w:tcPr>
            <w:tcW w:w="1956" w:type="dxa"/>
          </w:tcPr>
          <w:p w:rsidR="0021274E" w:rsidRDefault="000B78BD" w:rsidP="000B78BD">
            <w:pPr>
              <w:jc w:val="center"/>
              <w:cnfStyle w:val="000000000000"/>
            </w:pPr>
            <w:r>
              <w:t>130</w:t>
            </w:r>
          </w:p>
        </w:tc>
        <w:tc>
          <w:tcPr>
            <w:tcW w:w="1956" w:type="dxa"/>
          </w:tcPr>
          <w:p w:rsidR="0021274E" w:rsidRDefault="000B78BD" w:rsidP="000B78BD">
            <w:pPr>
              <w:jc w:val="center"/>
              <w:cnfStyle w:val="000000000000"/>
            </w:pPr>
            <w:r>
              <w:t>?</w:t>
            </w:r>
          </w:p>
        </w:tc>
      </w:tr>
      <w:tr w:rsidR="0021274E" w:rsidTr="0057248C">
        <w:trPr>
          <w:cnfStyle w:val="000000100000"/>
        </w:trPr>
        <w:tc>
          <w:tcPr>
            <w:cnfStyle w:val="001000000000"/>
            <w:tcW w:w="1955" w:type="dxa"/>
          </w:tcPr>
          <w:p w:rsidR="0021274E" w:rsidRDefault="000B78BD" w:rsidP="000B78BD">
            <w:pPr>
              <w:jc w:val="center"/>
            </w:pPr>
            <w:r>
              <w:t>– 1</w:t>
            </w:r>
          </w:p>
        </w:tc>
        <w:tc>
          <w:tcPr>
            <w:tcW w:w="1955" w:type="dxa"/>
          </w:tcPr>
          <w:p w:rsidR="0021274E" w:rsidRDefault="000B78BD" w:rsidP="000B78BD">
            <w:pPr>
              <w:jc w:val="center"/>
              <w:cnfStyle w:val="000000100000"/>
            </w:pPr>
            <w:r>
              <w:t>165</w:t>
            </w:r>
          </w:p>
        </w:tc>
        <w:tc>
          <w:tcPr>
            <w:tcW w:w="1956" w:type="dxa"/>
          </w:tcPr>
          <w:p w:rsidR="0021274E" w:rsidRDefault="000B78BD" w:rsidP="000B78BD">
            <w:pPr>
              <w:jc w:val="center"/>
              <w:cnfStyle w:val="000000100000"/>
            </w:pPr>
            <w:r>
              <w:t>167,5</w:t>
            </w:r>
          </w:p>
        </w:tc>
        <w:tc>
          <w:tcPr>
            <w:tcW w:w="1956" w:type="dxa"/>
          </w:tcPr>
          <w:p w:rsidR="0021274E" w:rsidRDefault="000B78BD" w:rsidP="000B78BD">
            <w:pPr>
              <w:jc w:val="center"/>
              <w:cnfStyle w:val="000000100000"/>
            </w:pPr>
            <w:r>
              <w:t>120</w:t>
            </w:r>
          </w:p>
        </w:tc>
        <w:tc>
          <w:tcPr>
            <w:tcW w:w="1956" w:type="dxa"/>
          </w:tcPr>
          <w:p w:rsidR="0021274E" w:rsidRDefault="000B78BD" w:rsidP="000B78BD">
            <w:pPr>
              <w:jc w:val="center"/>
              <w:cnfStyle w:val="000000100000"/>
            </w:pPr>
            <w:r>
              <w:t>?</w:t>
            </w:r>
          </w:p>
        </w:tc>
      </w:tr>
      <w:tr w:rsidR="0021274E" w:rsidTr="0057248C">
        <w:tc>
          <w:tcPr>
            <w:cnfStyle w:val="001000000000"/>
            <w:tcW w:w="1955" w:type="dxa"/>
          </w:tcPr>
          <w:p w:rsidR="0021274E" w:rsidRDefault="00A33ED7" w:rsidP="000B78BD">
            <w:pPr>
              <w:jc w:val="center"/>
            </w:pPr>
            <w:r>
              <w:t>0</w:t>
            </w:r>
          </w:p>
        </w:tc>
        <w:tc>
          <w:tcPr>
            <w:tcW w:w="1955" w:type="dxa"/>
          </w:tcPr>
          <w:p w:rsidR="0021274E" w:rsidRDefault="000B78BD" w:rsidP="000B78BD">
            <w:pPr>
              <w:jc w:val="center"/>
              <w:cnfStyle w:val="000000000000"/>
            </w:pPr>
            <w:r>
              <w:t>160</w:t>
            </w:r>
          </w:p>
        </w:tc>
        <w:tc>
          <w:tcPr>
            <w:tcW w:w="1956" w:type="dxa"/>
          </w:tcPr>
          <w:p w:rsidR="0021274E" w:rsidRDefault="000B78BD" w:rsidP="000B78BD">
            <w:pPr>
              <w:jc w:val="center"/>
              <w:cnfStyle w:val="000000000000"/>
            </w:pPr>
            <w:r>
              <w:t>165</w:t>
            </w:r>
          </w:p>
        </w:tc>
        <w:tc>
          <w:tcPr>
            <w:tcW w:w="1956" w:type="dxa"/>
          </w:tcPr>
          <w:p w:rsidR="0021274E" w:rsidRDefault="000B78BD" w:rsidP="000B78BD">
            <w:pPr>
              <w:jc w:val="center"/>
              <w:cnfStyle w:val="000000000000"/>
            </w:pPr>
            <w:r>
              <w:t>115</w:t>
            </w:r>
          </w:p>
        </w:tc>
        <w:tc>
          <w:tcPr>
            <w:tcW w:w="1956" w:type="dxa"/>
          </w:tcPr>
          <w:p w:rsidR="0021274E" w:rsidRDefault="000B78BD" w:rsidP="000B78BD">
            <w:pPr>
              <w:jc w:val="center"/>
              <w:cnfStyle w:val="000000000000"/>
            </w:pPr>
            <w:r>
              <w:t>?</w:t>
            </w:r>
          </w:p>
        </w:tc>
      </w:tr>
      <w:tr w:rsidR="0021274E" w:rsidTr="0057248C">
        <w:trPr>
          <w:cnfStyle w:val="000000100000"/>
        </w:trPr>
        <w:tc>
          <w:tcPr>
            <w:cnfStyle w:val="001000000000"/>
            <w:tcW w:w="1955" w:type="dxa"/>
          </w:tcPr>
          <w:p w:rsidR="0021274E" w:rsidRDefault="00A33ED7" w:rsidP="000B78BD">
            <w:pPr>
              <w:jc w:val="center"/>
            </w:pPr>
            <w:r>
              <w:t>+ 1</w:t>
            </w:r>
          </w:p>
        </w:tc>
        <w:tc>
          <w:tcPr>
            <w:tcW w:w="1955" w:type="dxa"/>
          </w:tcPr>
          <w:p w:rsidR="0021274E" w:rsidRDefault="000B78BD" w:rsidP="000B78BD">
            <w:pPr>
              <w:jc w:val="center"/>
              <w:cnfStyle w:val="000000100000"/>
            </w:pPr>
            <w:r>
              <w:t>155</w:t>
            </w:r>
          </w:p>
        </w:tc>
        <w:tc>
          <w:tcPr>
            <w:tcW w:w="1956" w:type="dxa"/>
          </w:tcPr>
          <w:p w:rsidR="0021274E" w:rsidRDefault="000B78BD" w:rsidP="000B78BD">
            <w:pPr>
              <w:jc w:val="center"/>
              <w:cnfStyle w:val="000000100000"/>
            </w:pPr>
            <w:r>
              <w:t>162,5</w:t>
            </w:r>
          </w:p>
        </w:tc>
        <w:tc>
          <w:tcPr>
            <w:tcW w:w="1956" w:type="dxa"/>
          </w:tcPr>
          <w:p w:rsidR="0021274E" w:rsidRDefault="000B78BD" w:rsidP="000B78BD">
            <w:pPr>
              <w:jc w:val="center"/>
              <w:cnfStyle w:val="000000100000"/>
            </w:pPr>
            <w:r>
              <w:t>112</w:t>
            </w:r>
          </w:p>
        </w:tc>
        <w:tc>
          <w:tcPr>
            <w:tcW w:w="1956" w:type="dxa"/>
          </w:tcPr>
          <w:p w:rsidR="0021274E" w:rsidRDefault="000B78BD" w:rsidP="000B78BD">
            <w:pPr>
              <w:jc w:val="center"/>
              <w:cnfStyle w:val="000000100000"/>
            </w:pPr>
            <w:r>
              <w:t>?</w:t>
            </w:r>
          </w:p>
        </w:tc>
      </w:tr>
      <w:tr w:rsidR="0021274E" w:rsidTr="0057248C">
        <w:tc>
          <w:tcPr>
            <w:cnfStyle w:val="001000000000"/>
            <w:tcW w:w="1955" w:type="dxa"/>
          </w:tcPr>
          <w:p w:rsidR="0021274E" w:rsidRDefault="00A33ED7" w:rsidP="000B78BD">
            <w:pPr>
              <w:jc w:val="center"/>
            </w:pPr>
            <w:r>
              <w:t>+ 2</w:t>
            </w:r>
          </w:p>
        </w:tc>
        <w:tc>
          <w:tcPr>
            <w:tcW w:w="1955" w:type="dxa"/>
          </w:tcPr>
          <w:p w:rsidR="0021274E" w:rsidRDefault="000B78BD" w:rsidP="000B78BD">
            <w:pPr>
              <w:jc w:val="center"/>
              <w:cnfStyle w:val="000000000000"/>
            </w:pPr>
            <w:r>
              <w:t>150</w:t>
            </w:r>
          </w:p>
        </w:tc>
        <w:tc>
          <w:tcPr>
            <w:tcW w:w="1956" w:type="dxa"/>
          </w:tcPr>
          <w:p w:rsidR="0021274E" w:rsidRDefault="000B78BD" w:rsidP="000B78BD">
            <w:pPr>
              <w:jc w:val="center"/>
              <w:cnfStyle w:val="000000000000"/>
            </w:pPr>
            <w:r>
              <w:t>160</w:t>
            </w:r>
          </w:p>
        </w:tc>
        <w:tc>
          <w:tcPr>
            <w:tcW w:w="1956" w:type="dxa"/>
          </w:tcPr>
          <w:p w:rsidR="0021274E" w:rsidRDefault="000B78BD" w:rsidP="000B78BD">
            <w:pPr>
              <w:jc w:val="center"/>
              <w:cnfStyle w:val="000000000000"/>
            </w:pPr>
            <w:r>
              <w:t>110</w:t>
            </w:r>
          </w:p>
        </w:tc>
        <w:tc>
          <w:tcPr>
            <w:tcW w:w="1956" w:type="dxa"/>
          </w:tcPr>
          <w:p w:rsidR="0021274E" w:rsidRDefault="000B78BD" w:rsidP="000B78BD">
            <w:pPr>
              <w:jc w:val="center"/>
              <w:cnfStyle w:val="000000000000"/>
            </w:pPr>
            <w:r>
              <w:t>?</w:t>
            </w:r>
          </w:p>
        </w:tc>
      </w:tr>
    </w:tbl>
    <w:p w:rsidR="005D2B05" w:rsidRPr="00A06C64" w:rsidRDefault="005D2B05" w:rsidP="00C464CA">
      <w:pPr>
        <w:jc w:val="both"/>
      </w:pPr>
    </w:p>
    <w:p w:rsidR="00A77631" w:rsidRDefault="003C3CEE" w:rsidP="00011187">
      <w:pPr>
        <w:jc w:val="both"/>
      </w:pPr>
      <w:r>
        <w:t>Kahdella ensimmäisellä henkilöllä GAS-arvot edustavat painon putoamista tasamittaisin välein. Kolmannella hen</w:t>
      </w:r>
      <w:r w:rsidR="009D7D19">
        <w:t>kilöllä tämä tilanne on toisenlainen.</w:t>
      </w:r>
      <w:r>
        <w:t xml:space="preserve"> Lisäksi GAS:n 0-arvo on erisuuruinen kullakin henkilöllä. Painon putoamisen </w:t>
      </w:r>
      <w:r w:rsidR="009D7D19">
        <w:t xml:space="preserve">kilomäärät </w:t>
      </w:r>
      <w:r>
        <w:t>ovat myös kaikilla erilaiset. Neljännen henkilön arvot saattaisivat olla täysin erilaisia verrattuina edellisiin. Näin ollen, vaikka GAS-arvot edustavat saavutettua tulosta, niiden tosiasiallinen sisä</w:t>
      </w:r>
      <w:r>
        <w:t>l</w:t>
      </w:r>
      <w:r>
        <w:t>tö ei nä</w:t>
      </w:r>
      <w:r>
        <w:t>y</w:t>
      </w:r>
      <w:r>
        <w:t xml:space="preserve">tä olevan oleellista. </w:t>
      </w:r>
    </w:p>
    <w:p w:rsidR="00595407" w:rsidRDefault="00595407" w:rsidP="00011187">
      <w:pPr>
        <w:jc w:val="both"/>
      </w:pPr>
      <w:r>
        <w:t xml:space="preserve">Toisena esimerkkinä Cardillo ja Smith esittävät matemaattisten taitojen ohjelman. </w:t>
      </w:r>
      <w:r w:rsidR="00B42D17">
        <w:t xml:space="preserve">Yhdelle henkilölle GAS-arvot - 2 – + 2 voivat olla yhteenlasku, vähennyslasku, molemmat, kertolasku ja jakolasku. Toisella arvoit voivat olla algebra, geometria, trigonometria, differentaalilaskenta ja integraalilaskenta. </w:t>
      </w:r>
    </w:p>
    <w:p w:rsidR="007E1438" w:rsidRDefault="007E1438" w:rsidP="00011187">
      <w:pPr>
        <w:jc w:val="both"/>
      </w:pPr>
      <w:r>
        <w:t>Fysikalistisesti ajateltuna nämä esimerkit johtavat seuraaviin johtopäätöksiin. GAS-arvot ovat tyypillisesti yksilöllisiä</w:t>
      </w:r>
      <w:r w:rsidR="00496A4E">
        <w:t xml:space="preserve"> epälineaarisia tavoitteiden jatkumon arvoja, jotka ovat erilaisia kullakin henkilöllä. GAS:n kok</w:t>
      </w:r>
      <w:r w:rsidR="00496A4E">
        <w:t>o</w:t>
      </w:r>
      <w:r w:rsidR="00496A4E">
        <w:t>naisarvot ovat keskiarvoja useista tällaisista arvoista. Pahimmillaan tavoitteiden jatkumo yhdelle tai us</w:t>
      </w:r>
      <w:r w:rsidR="00496A4E">
        <w:t>e</w:t>
      </w:r>
      <w:r w:rsidR="00496A4E">
        <w:t>ammalle skaalalle koostuu joukoista, joilla ei ole keskenään mitään yhteistä ja jotka on valittu varta vasten kullekin yksilölle niin, että tulosten keskinäinen vertailu on mahdotonta. Parhaimmassa tapauksessa vo</w:t>
      </w:r>
      <w:r w:rsidR="00496A4E">
        <w:t>i</w:t>
      </w:r>
      <w:r w:rsidR="00496A4E">
        <w:t>daan olettaa, että skaalat ovat suurin piirtein tasavälein asetettuja ja keskenään vertailukelpoisia.</w:t>
      </w:r>
      <w:r w:rsidR="00473FE6">
        <w:t xml:space="preserve"> </w:t>
      </w:r>
      <w:r w:rsidR="00EC47AF">
        <w:t xml:space="preserve">Varsinkin, kun GAS-tavoiteet yleisesti asetetaan saman kontekstin sisällä, voidaan yleisellä tasolla olettaa, että skaalat keskimäärin edustavat likiarvoisesti tasaista asteikkoa. Tämä väite muuttuu vielä paikkansa pitävämmäksi, kun käyttöyhteys ja kohteet ovat keskenään yhdenmukaisia. Toisaalta, jos yhdenmukaisuus on korkea, on </w:t>
      </w:r>
      <w:r w:rsidR="00EC47AF">
        <w:lastRenderedPageBreak/>
        <w:t xml:space="preserve">yhä todennäköisempää, että löydetään tyydyttävä ja GAS:ia helppokäyttöisempi mittari. Cardillo ja Smith toteavat kuitenkin, että </w:t>
      </w:r>
      <w:r w:rsidR="00381310">
        <w:t xml:space="preserve">fysikalistisesta näkökulmasta on vaikea vertailla GAS-jatkumon eri päissä esiintyviä arvoja keskenään, kun oletetaan, että skaalat ovat aidosti yksilöllisiä. </w:t>
      </w:r>
    </w:p>
    <w:p w:rsidR="00A77631" w:rsidRDefault="00C200A8" w:rsidP="00011187">
      <w:pPr>
        <w:jc w:val="both"/>
      </w:pPr>
      <w:r w:rsidRPr="00C200A8">
        <w:t>Fysikalistisesta näkökulmasta GAS-arvot o</w:t>
      </w:r>
      <w:r>
        <w:t xml:space="preserve">vat siis likiarvoja mutta sellaisina kuitenkin vertailukelpoisia myös yksilöiden välillä. </w:t>
      </w:r>
      <w:r w:rsidR="009413D3">
        <w:t xml:space="preserve">Voidaan kuitenkin olettaa, että GAS ei esimerkiksi mittaa </w:t>
      </w:r>
      <w:r w:rsidR="00DC195E">
        <w:t xml:space="preserve">fysikaalista mielenterveyden muutosta vaan pikemminkin psykologista </w:t>
      </w:r>
      <w:r w:rsidR="00E364D5">
        <w:t>havaintoa</w:t>
      </w:r>
      <w:r w:rsidR="00DC195E">
        <w:t xml:space="preserve"> </w:t>
      </w:r>
      <w:r w:rsidR="00E364D5">
        <w:t xml:space="preserve">muutoksista </w:t>
      </w:r>
      <w:r w:rsidR="00DC195E">
        <w:t>mielenterveyteen liittyvässä käyttäytym</w:t>
      </w:r>
      <w:r w:rsidR="00DC195E">
        <w:t>i</w:t>
      </w:r>
      <w:r w:rsidR="00DC195E">
        <w:t>sessä.</w:t>
      </w:r>
      <w:r w:rsidR="00BF6035">
        <w:t xml:space="preserve"> </w:t>
      </w:r>
      <w:r w:rsidR="007078A3">
        <w:t>Fysikaalisella melutason mittaamisella desibeleinä on selkeä ero psykologisen äänekkyyden käsity</w:t>
      </w:r>
      <w:r w:rsidR="007078A3">
        <w:t>k</w:t>
      </w:r>
      <w:r w:rsidR="007078A3">
        <w:t>sen mittaamiseen. Painonpudotuksen yhteydessä GAS-arvon tehtävänä ei olisi niinkään mitata painon mu</w:t>
      </w:r>
      <w:r w:rsidR="007078A3">
        <w:t>u</w:t>
      </w:r>
      <w:r w:rsidR="007078A3">
        <w:t xml:space="preserve">toksia kuin </w:t>
      </w:r>
      <w:r w:rsidR="00EC4757">
        <w:t>havaittua kykyä muuttaa painoa, joka on aivan erilainen käsite.</w:t>
      </w:r>
      <w:r w:rsidR="00C148F9">
        <w:t xml:space="preserve"> GAS:n näkökulmasta voidaan Cardillon ja Smithin </w:t>
      </w:r>
      <w:r w:rsidR="009D7D19">
        <w:t xml:space="preserve">mielestä </w:t>
      </w:r>
      <w:r w:rsidR="00C148F9">
        <w:t>todeta, että muutos voi olla erilainen kullakin yksilöllä, mutta tavoitteena on sa</w:t>
      </w:r>
      <w:r w:rsidR="00C148F9">
        <w:t>a</w:t>
      </w:r>
      <w:r w:rsidR="00C148F9">
        <w:t xml:space="preserve">da aikaan eri yksilöiden välisen vertailun mahdollistava asteikko. </w:t>
      </w:r>
      <w:r w:rsidR="00AE4C64">
        <w:t>Psykofyysisestä näkökulmasta GAS tuottaa Cardillon ja Smithin mielestä pisteitä, jotka ovat yksilöiden välillä samalla tavalla vertailtavissa kuin millä tahansa standardoidulla psykologisella asteikolla. Käsitteellisesti tämä näkökulma, ei siis niinkään a</w:t>
      </w:r>
      <w:r w:rsidR="00AE4C64">
        <w:t>i</w:t>
      </w:r>
      <w:r w:rsidR="00AE4C64">
        <w:t>emmin kuvattu fysikalistinen, on yhtäpitävä Kiresukin ja Shermanin (1968) lähestymistavan kanssa. Tämän väittämän kriittisin elementti on määritelmä mittaamisen kohteesta ”kykynä muutokseen” määrätyssä käyttä</w:t>
      </w:r>
      <w:r w:rsidR="00AE4C64">
        <w:t>y</w:t>
      </w:r>
      <w:r w:rsidR="00AE4C64">
        <w:t xml:space="preserve">tymisessä, eikä niinkään kunkin asteikon tarkka sisältö. </w:t>
      </w:r>
      <w:r w:rsidR="008D5986">
        <w:t xml:space="preserve">GAS:n käsittein voidaan todeta, että GAS-pisteitä voidaan pitää mittarina muutoksen suuruudesta suhteessa odotettavissa olevaan tilanteeseen. </w:t>
      </w:r>
    </w:p>
    <w:p w:rsidR="00A755AC" w:rsidRDefault="00A755AC" w:rsidP="00011187">
      <w:pPr>
        <w:jc w:val="both"/>
      </w:pPr>
      <w:r>
        <w:t>Mittaamisen tasoon liittyvästä keskustelusta suurin osa keskittyy kiistaan</w:t>
      </w:r>
      <w:r w:rsidR="00B46E18">
        <w:t xml:space="preserve"> siitä mitä tapahtuu</w:t>
      </w:r>
      <w:r>
        <w:t xml:space="preserve">, kun GAS-pisteiden analyysiin sovelletaan matemaattisia, erityisesti tilastotieteellisiä menetelmiä. </w:t>
      </w:r>
      <w:r w:rsidR="00B46E18">
        <w:t xml:space="preserve">Cardillo ja Smith valottavat kysymystä teoreettisesti monesta eri näkökulmasta. Yhteenvetona keskustelusta he </w:t>
      </w:r>
      <w:r w:rsidR="009D7D19">
        <w:t xml:space="preserve">toteavat </w:t>
      </w:r>
      <w:r w:rsidR="00B46E18">
        <w:t>käytännön työn kannalta, että mikäli GAS on mittari, jonka voidaan olettaa olevan yhtäjaksoinen ja sillä sa</w:t>
      </w:r>
      <w:r w:rsidR="00B46E18">
        <w:t>a</w:t>
      </w:r>
      <w:r w:rsidR="00B46E18">
        <w:t xml:space="preserve">tavat arvot asettuvat suurin piirtein normaalijakaumaan, voidaan tilastollisia menetelmiä legitiimisti käyttää tietojen analysointiin. </w:t>
      </w:r>
      <w:r w:rsidR="00F05F16">
        <w:t>Tässä suhteessa GAS kestää Carcillon ja Smitin mielestä vertailun mihin t</w:t>
      </w:r>
      <w:r w:rsidR="00F05F16">
        <w:t>a</w:t>
      </w:r>
      <w:r w:rsidR="00F05F16">
        <w:t xml:space="preserve">hansa muuhun standardoituun psykologiseen mittariin. </w:t>
      </w:r>
    </w:p>
    <w:p w:rsidR="0095752E" w:rsidRDefault="0095752E" w:rsidP="00011187">
      <w:pPr>
        <w:jc w:val="both"/>
      </w:pPr>
    </w:p>
    <w:p w:rsidR="0095752E" w:rsidRDefault="00BF280F" w:rsidP="00BF280F">
      <w:pPr>
        <w:pStyle w:val="Otsikko3"/>
        <w:numPr>
          <w:ilvl w:val="0"/>
          <w:numId w:val="11"/>
        </w:numPr>
      </w:pPr>
      <w:r>
        <w:t>Skaalojen painotus</w:t>
      </w:r>
    </w:p>
    <w:p w:rsidR="007A42D7" w:rsidRDefault="007A42D7" w:rsidP="007A42D7"/>
    <w:p w:rsidR="007A42D7" w:rsidRDefault="00FD4740" w:rsidP="009F37AB">
      <w:pPr>
        <w:jc w:val="both"/>
      </w:pPr>
      <w:r>
        <w:t xml:space="preserve">Kiresukin ja Shermanin mukaan GAS antaa mahdollisuuden asettaa </w:t>
      </w:r>
      <w:r w:rsidR="008541C1">
        <w:t>differentiaalisia numeerisia painoja seurantataulukon eri asteikoille</w:t>
      </w:r>
      <w:r w:rsidR="009F37AB">
        <w:t>. Tällaisten painojen käyttöä on kuitenkin kritisoitu ankarasti. Cardillo ja Smith toteavat, että huolellisesti laadituilla asteikoilla, jo</w:t>
      </w:r>
      <w:r w:rsidR="009D7D19">
        <w:t>iden tavoitteet on aseteltu yhtä haastaviksi,</w:t>
      </w:r>
      <w:r w:rsidR="009F37AB">
        <w:t xml:space="preserve"> n</w:t>
      </w:r>
      <w:r w:rsidR="009F37AB">
        <w:t>u</w:t>
      </w:r>
      <w:r w:rsidR="009F37AB">
        <w:t>meeristen painojen asettaminen on mahdollista. Kuitenkin mm. ongelman ja käytettävissä olevien terapio</w:t>
      </w:r>
      <w:r w:rsidR="009F37AB">
        <w:t>i</w:t>
      </w:r>
      <w:r w:rsidR="009F37AB">
        <w:t>den vastaavuuden, kliinikon arvojen ja arvostusten, asiakkaan ja hänen verkostonsa vaikutusvallan ja o</w:t>
      </w:r>
      <w:r w:rsidR="009F37AB">
        <w:t>n</w:t>
      </w:r>
      <w:r w:rsidR="009F37AB">
        <w:t>gelman keston huomioon ottaminen painotuksessa on tarpeen. GAS:n käyt</w:t>
      </w:r>
      <w:r w:rsidR="008E385D">
        <w:t>töyhteyksissä on myös tyypilli</w:t>
      </w:r>
      <w:r w:rsidR="008E385D">
        <w:t>s</w:t>
      </w:r>
      <w:r w:rsidR="008E385D">
        <w:t>tä, että otos on usein melko pieni ja keskinäiset korrelaatiot vaihtelevat merkittävästi. Tästä syystä, varsi</w:t>
      </w:r>
      <w:r w:rsidR="008E385D">
        <w:t>n</w:t>
      </w:r>
      <w:r w:rsidR="008E385D">
        <w:t>kin jos GAS:n käytön kannalta reliabiliteetin lisääminen olisi erityisen tärkeää, myös numeerinen painott</w:t>
      </w:r>
      <w:r w:rsidR="008E385D">
        <w:t>a</w:t>
      </w:r>
      <w:r w:rsidR="008E385D">
        <w:t>mine</w:t>
      </w:r>
      <w:r w:rsidR="00BD4D52">
        <w:t>n tulisi pitää mielessä.</w:t>
      </w:r>
      <w:r w:rsidR="00605FB1">
        <w:t xml:space="preserve"> Ca</w:t>
      </w:r>
      <w:r w:rsidR="00605FB1">
        <w:t>r</w:t>
      </w:r>
      <w:r w:rsidR="00605FB1">
        <w:t>dillo ja Smith kuitenkin toteavat johtopäätöksenä numeeristen painojen käytöstä, että ne tekevät tavoitteiden asettelun mutkikkaaksi ja vaikeuttavat pisteiden summaamista. Näin ollen he ovat sillä kanna</w:t>
      </w:r>
      <w:r w:rsidR="00605FB1">
        <w:t>l</w:t>
      </w:r>
      <w:r w:rsidR="00605FB1">
        <w:t xml:space="preserve">la, että GAS:n yhteydessä numeerista painotusta ei olisi syytä käyttää. </w:t>
      </w:r>
    </w:p>
    <w:p w:rsidR="009D7D19" w:rsidRDefault="009D7D19" w:rsidP="009F37AB">
      <w:pPr>
        <w:jc w:val="both"/>
      </w:pPr>
    </w:p>
    <w:p w:rsidR="009D7D19" w:rsidRDefault="009D7D19" w:rsidP="009F37AB">
      <w:pPr>
        <w:jc w:val="both"/>
      </w:pPr>
    </w:p>
    <w:p w:rsidR="00C71EB8" w:rsidRDefault="00F56E40" w:rsidP="00C71EB8">
      <w:pPr>
        <w:pStyle w:val="Otsikko3"/>
        <w:numPr>
          <w:ilvl w:val="0"/>
          <w:numId w:val="11"/>
        </w:numPr>
      </w:pPr>
      <w:r>
        <w:lastRenderedPageBreak/>
        <w:t>Si</w:t>
      </w:r>
      <w:r w:rsidR="009D7D19">
        <w:t>säinen yhtenäisyys (consistency</w:t>
      </w:r>
      <w:r>
        <w:t>)</w:t>
      </w:r>
    </w:p>
    <w:p w:rsidR="00F56E40" w:rsidRDefault="00F56E40" w:rsidP="00F56E40"/>
    <w:p w:rsidR="00F56E40" w:rsidRDefault="000F1C5F" w:rsidP="00C97098">
      <w:pPr>
        <w:jc w:val="both"/>
        <w:rPr>
          <w:rFonts w:eastAsiaTheme="minorEastAsia"/>
        </w:rPr>
      </w:pPr>
      <w:r>
        <w:t>Kiresuk ja Sherman arvioivat</w:t>
      </w:r>
      <w:r w:rsidR="009D7D19">
        <w:t xml:space="preserve"> aikanan</w:t>
      </w:r>
      <w:r>
        <w:t xml:space="preserve">, että GAS:n skaalojen keskimääräinen korrelaatio </w:t>
      </w:r>
      <m:oMath>
        <m:d>
          <m:dPr>
            <m:ctrlPr>
              <w:rPr>
                <w:rFonts w:ascii="Cambria Math" w:hAnsi="Cambria Math"/>
                <w:i/>
              </w:rPr>
            </m:ctrlPr>
          </m:dPr>
          <m:e>
            <m:r>
              <w:rPr>
                <w:rFonts w:ascii="Cambria Math" w:hAnsi="Cambria Math"/>
              </w:rPr>
              <m:t>ρ</m:t>
            </m:r>
          </m:e>
        </m:d>
      </m:oMath>
      <w:r>
        <w:rPr>
          <w:rFonts w:eastAsiaTheme="minorEastAsia"/>
        </w:rPr>
        <w:t xml:space="preserve"> on useimmissa y</w:t>
      </w:r>
      <w:r>
        <w:rPr>
          <w:rFonts w:eastAsiaTheme="minorEastAsia"/>
        </w:rPr>
        <w:t>h</w:t>
      </w:r>
      <w:r>
        <w:rPr>
          <w:rFonts w:eastAsiaTheme="minorEastAsia"/>
        </w:rPr>
        <w:t>teyksissä .30. Cardillon ja Smithin mukaan mm. Hennepin County Mental Health Centerissä toteutetussa GAS:n arviointiprojektissa tämä todennettiin empiirisesti. Toisessa tutkimuksessa, jossa mukana oli 695 henkilöä, todettiin luokkien sisäisen korrelaation olevan .27. Kolmannessa tutkimuksessa havaittiin, että henkilöku</w:t>
      </w:r>
      <w:r>
        <w:rPr>
          <w:rFonts w:eastAsiaTheme="minorEastAsia"/>
        </w:rPr>
        <w:t>n</w:t>
      </w:r>
      <w:r>
        <w:rPr>
          <w:rFonts w:eastAsiaTheme="minorEastAsia"/>
        </w:rPr>
        <w:t>nan 31 potilaalle asettamien tavoitteiden korrelaatio oli .24, vanhempien 19 lapselle asettamien tavoitte</w:t>
      </w:r>
      <w:r>
        <w:rPr>
          <w:rFonts w:eastAsiaTheme="minorEastAsia"/>
        </w:rPr>
        <w:t>i</w:t>
      </w:r>
      <w:r>
        <w:rPr>
          <w:rFonts w:eastAsiaTheme="minorEastAsia"/>
        </w:rPr>
        <w:t xml:space="preserve">den korrelaatio .27 ja tutkijan 28 lapselle asettamien tavoitteiden korrelaatio .12 (Wallin 1974). </w:t>
      </w:r>
      <w:r w:rsidR="003E3A7B">
        <w:rPr>
          <w:rFonts w:eastAsiaTheme="minorEastAsia"/>
        </w:rPr>
        <w:t>Myös pi</w:t>
      </w:r>
      <w:r w:rsidR="003E3A7B">
        <w:rPr>
          <w:rFonts w:eastAsiaTheme="minorEastAsia"/>
        </w:rPr>
        <w:t>e</w:t>
      </w:r>
      <w:r w:rsidR="003E3A7B">
        <w:rPr>
          <w:rFonts w:eastAsiaTheme="minorEastAsia"/>
        </w:rPr>
        <w:t xml:space="preserve">nempiä ja suurempia korrelaatioita on tutkimuksissa havaittu. </w:t>
      </w:r>
      <w:r w:rsidR="00587350">
        <w:rPr>
          <w:rFonts w:eastAsiaTheme="minorEastAsia"/>
        </w:rPr>
        <w:t>Cardillo ja Sherman huomauttavat, että kä</w:t>
      </w:r>
      <w:r w:rsidR="00587350">
        <w:rPr>
          <w:rFonts w:eastAsiaTheme="minorEastAsia"/>
        </w:rPr>
        <w:t>y</w:t>
      </w:r>
      <w:r w:rsidR="00587350">
        <w:rPr>
          <w:rFonts w:eastAsiaTheme="minorEastAsia"/>
        </w:rPr>
        <w:t xml:space="preserve">tännössä keskimääräisen korrelaation arvon vaikutus pisteiden keskihajontaan on vähäinen. Jos oletetaan, että Kiresukin ja Shermanin kaavan kaikki ehdot toteutuvat, mutta ρ = 0.00 tai 1.00 arvioidun .30 sijaan. </w:t>
      </w:r>
      <w:r w:rsidR="008936D3">
        <w:rPr>
          <w:rFonts w:eastAsiaTheme="minorEastAsia"/>
        </w:rPr>
        <w:t>Tällöin</w:t>
      </w:r>
      <w:r w:rsidR="00587350">
        <w:rPr>
          <w:rFonts w:eastAsiaTheme="minorEastAsia"/>
        </w:rPr>
        <w:t>, painottamatta skaaloja ja sillä ehdolla, että seurantataulukoissa on kussakin täsmälleen ko</w:t>
      </w:r>
      <w:r w:rsidR="00587350">
        <w:rPr>
          <w:rFonts w:eastAsiaTheme="minorEastAsia"/>
        </w:rPr>
        <w:t>l</w:t>
      </w:r>
      <w:r w:rsidR="00587350">
        <w:rPr>
          <w:rFonts w:eastAsiaTheme="minorEastAsia"/>
        </w:rPr>
        <w:t>me skaalaa</w:t>
      </w:r>
      <w:r w:rsidR="009D7D19">
        <w:rPr>
          <w:rFonts w:eastAsiaTheme="minorEastAsia"/>
        </w:rPr>
        <w:t>,</w:t>
      </w:r>
      <w:r w:rsidR="00587350">
        <w:rPr>
          <w:rFonts w:eastAsiaTheme="minorEastAsia"/>
        </w:rPr>
        <w:t xml:space="preserve"> </w:t>
      </w:r>
      <w:r w:rsidR="009D7D19">
        <w:rPr>
          <w:rFonts w:eastAsiaTheme="minorEastAsia"/>
        </w:rPr>
        <w:t xml:space="preserve">saadaan </w:t>
      </w:r>
      <w:r w:rsidR="00587350">
        <w:rPr>
          <w:rFonts w:eastAsiaTheme="minorEastAsia"/>
        </w:rPr>
        <w:t>käyttämällä liitteessä A olevaa taulukkoa tai Kiresukin ja She</w:t>
      </w:r>
      <w:r w:rsidR="00587350">
        <w:rPr>
          <w:rFonts w:eastAsiaTheme="minorEastAsia"/>
        </w:rPr>
        <w:t>r</w:t>
      </w:r>
      <w:r w:rsidR="00587350">
        <w:rPr>
          <w:rFonts w:eastAsiaTheme="minorEastAsia"/>
        </w:rPr>
        <w:t xml:space="preserve">manin kaavaa tulokseksi </w:t>
      </w:r>
      <w:r w:rsidR="00587350" w:rsidRPr="008936D3">
        <w:rPr>
          <w:rFonts w:eastAsiaTheme="minorEastAsia"/>
          <w:i/>
        </w:rPr>
        <w:t>T</w:t>
      </w:r>
      <w:r w:rsidR="00587350">
        <w:rPr>
          <w:rFonts w:eastAsiaTheme="minorEastAsia"/>
        </w:rPr>
        <w:t>-arvoja, joiden keskihajonta on 11.21 ρ-arvolla 0.00 ja 8.77 arvolla 1.00. Käytä</w:t>
      </w:r>
      <w:r w:rsidR="00587350">
        <w:rPr>
          <w:rFonts w:eastAsiaTheme="minorEastAsia"/>
        </w:rPr>
        <w:t>n</w:t>
      </w:r>
      <w:r w:rsidR="00587350">
        <w:rPr>
          <w:rFonts w:eastAsiaTheme="minorEastAsia"/>
        </w:rPr>
        <w:t xml:space="preserve">nössä näin ollen ρ-arvojen vaihtelusta riippumatta useimmissa tapauksissa </w:t>
      </w:r>
      <w:r w:rsidR="00C97098">
        <w:rPr>
          <w:rFonts w:eastAsiaTheme="minorEastAsia"/>
        </w:rPr>
        <w:t xml:space="preserve">keskihajonta ei ole kaukana arvosta 10. Kriittinen kysymys tilastollisissa yhteyksissä on se, että onko saaduilla pisteillä normaalijakauma vai ei. </w:t>
      </w:r>
    </w:p>
    <w:p w:rsidR="00C97098" w:rsidRDefault="00C97098" w:rsidP="00C97098">
      <w:pPr>
        <w:jc w:val="both"/>
        <w:rPr>
          <w:rFonts w:eastAsiaTheme="minorEastAsia"/>
        </w:rPr>
      </w:pPr>
    </w:p>
    <w:p w:rsidR="00C97098" w:rsidRDefault="005F52D9" w:rsidP="00C97098">
      <w:pPr>
        <w:pStyle w:val="Otsikko3"/>
        <w:numPr>
          <w:ilvl w:val="0"/>
          <w:numId w:val="11"/>
        </w:numPr>
      </w:pPr>
      <w:r>
        <w:t>Jakaumaoletukset</w:t>
      </w:r>
    </w:p>
    <w:p w:rsidR="005F52D9" w:rsidRDefault="005F52D9" w:rsidP="005F52D9"/>
    <w:p w:rsidR="001413AF" w:rsidRDefault="005F52D9" w:rsidP="007411F6">
      <w:pPr>
        <w:jc w:val="both"/>
      </w:pPr>
      <w:r>
        <w:t xml:space="preserve">Cardillo ja Sherman huomauttavat, että käytännössä GAS on pohjautunut määrättyihin jakaumaoletuksiin sekä tilastollisessa käytössä että summapisteiden laskemisessa. </w:t>
      </w:r>
    </w:p>
    <w:p w:rsidR="00FD5F06" w:rsidRDefault="005F52D9" w:rsidP="007411F6">
      <w:pPr>
        <w:jc w:val="both"/>
      </w:pPr>
      <w:r>
        <w:t xml:space="preserve">Kiresuk ja Sherman olettivat kehittäessään GAS:n yhdistettyjä </w:t>
      </w:r>
      <w:r w:rsidRPr="005F52D9">
        <w:rPr>
          <w:i/>
        </w:rPr>
        <w:t>T</w:t>
      </w:r>
      <w:r>
        <w:t>-arvoja, että minkä tahansa hyvin rakenn</w:t>
      </w:r>
      <w:r>
        <w:t>e</w:t>
      </w:r>
      <w:r>
        <w:t>tun yksittäisen skaalan teo</w:t>
      </w:r>
      <w:r w:rsidR="007411F6">
        <w:t>r</w:t>
      </w:r>
      <w:r>
        <w:t xml:space="preserve">eettinen hajonta olisi keskiarvoltaan nolla ja </w:t>
      </w:r>
      <w:r w:rsidR="00931BB0">
        <w:t>keski</w:t>
      </w:r>
      <w:r>
        <w:t>hajonnaltaan</w:t>
      </w:r>
      <w:r w:rsidR="007411F6">
        <w:t xml:space="preserve"> noin 1. GAS:n yksilöllisen luonteen takia ei ole mahdollista testata tätä oletusta mutta koska jokaisen skaalan odotetaan tuottavan pisteitä, joiden normaalijakauman keskiarvo on nolla, voidaan eri kohteilta kerättyjä skaalapiste</w:t>
      </w:r>
      <w:r w:rsidR="007411F6">
        <w:t>i</w:t>
      </w:r>
      <w:r w:rsidR="007411F6">
        <w:t>tä keskenään vertailemalla testata näiden oletusten pitävyyttä. Tämä poikkeaa oleellisesti tavanomaisesta testaamisesta, jossa kutakin yksikkö</w:t>
      </w:r>
      <w:r w:rsidR="008936D3">
        <w:t>ä käytetään usealla asiakkaalla ja</w:t>
      </w:r>
      <w:r w:rsidR="007411F6">
        <w:t xml:space="preserve"> kullekin yksikölle syntyy useita toisi</w:t>
      </w:r>
      <w:r w:rsidR="007411F6">
        <w:t>s</w:t>
      </w:r>
      <w:r w:rsidR="007411F6">
        <w:t>taan riippumattomia arvoja ja jakauma-arvot on helppo näyttää toteen.</w:t>
      </w:r>
      <w:r w:rsidR="001413AF">
        <w:t xml:space="preserve"> Cardillon ja Shermanin miele</w:t>
      </w:r>
      <w:r w:rsidR="001413AF">
        <w:t>s</w:t>
      </w:r>
      <w:r w:rsidR="001413AF">
        <w:t xml:space="preserve">tä </w:t>
      </w:r>
      <w:r w:rsidR="008936D3">
        <w:t>jakauma</w:t>
      </w:r>
      <w:r w:rsidR="001413AF">
        <w:t xml:space="preserve">oletukset ovat hyödyllisiä erityisesti, kun lasketaan standardoituja, yhteenlaskettuja GAS-pisteitä. Jakauman normaalius on kriittinen </w:t>
      </w:r>
      <w:r w:rsidR="00AB6E73">
        <w:t xml:space="preserve">kysymys </w:t>
      </w:r>
      <w:r w:rsidR="001413AF">
        <w:t xml:space="preserve">ainoastaan silloin, kun skaalapisteitä käsitellään tilastollisin menetelmin, jota tehdään </w:t>
      </w:r>
      <w:r w:rsidR="008936D3">
        <w:t xml:space="preserve">käytännössä </w:t>
      </w:r>
      <w:r w:rsidR="001413AF">
        <w:t>melko harvoin. Tilastollisia analyysejä tehdään tavallisesti ainoa</w:t>
      </w:r>
      <w:r w:rsidR="001413AF">
        <w:t>s</w:t>
      </w:r>
      <w:r w:rsidR="001413AF">
        <w:t>taan GAS:n</w:t>
      </w:r>
      <w:r w:rsidR="001413AF" w:rsidRPr="008936D3">
        <w:rPr>
          <w:i/>
        </w:rPr>
        <w:t xml:space="preserve"> T</w:t>
      </w:r>
      <w:r w:rsidR="001413AF">
        <w:t>-arvoista tai muista yhteenlasketuista pisteistä.</w:t>
      </w:r>
    </w:p>
    <w:p w:rsidR="005F52D9" w:rsidRDefault="001413AF" w:rsidP="007411F6">
      <w:pPr>
        <w:jc w:val="both"/>
      </w:pPr>
      <w:r>
        <w:t xml:space="preserve"> Yksittäiset skaalapisteeet eivät Cardillon ja Shermanin havaintojen mukaan ole normaalisti jakautuneita. </w:t>
      </w:r>
      <w:r w:rsidR="00FD5F06">
        <w:t>Millä tahansa yhteenlasketulla GAS-pisteytyksellä tilanne on päinvastainen. Tällaiset pisteet voidaan skaal</w:t>
      </w:r>
      <w:r w:rsidR="00FD5F06">
        <w:t>a</w:t>
      </w:r>
      <w:r w:rsidR="00FD5F06">
        <w:t xml:space="preserve">ta uudelleen millä tahansa </w:t>
      </w:r>
      <w:r w:rsidR="00AB6E73">
        <w:t>keski</w:t>
      </w:r>
      <w:r w:rsidR="00B030CC">
        <w:t xml:space="preserve">hajonnalla tai </w:t>
      </w:r>
      <w:r w:rsidR="00FD5F06">
        <w:t>keski</w:t>
      </w:r>
      <w:r w:rsidR="00AB6E73">
        <w:t>poikkeamalla</w:t>
      </w:r>
      <w:r w:rsidR="00B030CC">
        <w:t xml:space="preserve"> </w:t>
      </w:r>
      <w:r w:rsidR="00FD5F06">
        <w:t>vaikeuksitta.</w:t>
      </w:r>
      <w:r w:rsidR="00B030CC">
        <w:t xml:space="preserve"> Jakauman normaalius on kriittinen tekijä siksi, että summapisteitä käytetään toistuvasti ohjelmien keskinäiseen vertailuun ja tulosten arviointiin.</w:t>
      </w:r>
      <w:r w:rsidR="008936D3">
        <w:t xml:space="preserve"> Cardillon ja Shermanin kuvaami</w:t>
      </w:r>
      <w:r w:rsidR="00D97F39">
        <w:t xml:space="preserve">ssa kahdessa laajassa tutkimuksessa GAS:n </w:t>
      </w:r>
      <w:r w:rsidR="00D97F39" w:rsidRPr="00D97F39">
        <w:rPr>
          <w:i/>
        </w:rPr>
        <w:t>T</w:t>
      </w:r>
      <w:r w:rsidR="00D97F39">
        <w:t>-arvojen yhteenla</w:t>
      </w:r>
      <w:r w:rsidR="00D97F39">
        <w:t>s</w:t>
      </w:r>
      <w:r w:rsidR="00D97F39">
        <w:t>ketut pisteet asettuivat lähelle normaalijakaumaa. Omassa tutkimuksessaan he huomasivat, että yksilölli</w:t>
      </w:r>
      <w:r w:rsidR="00D97F39">
        <w:t>s</w:t>
      </w:r>
      <w:r w:rsidR="00D97F39">
        <w:t xml:space="preserve">ten pisteiden hajonnan ollessa yli yksi </w:t>
      </w:r>
      <w:r w:rsidR="00D97F39" w:rsidRPr="00D97F39">
        <w:rPr>
          <w:i/>
        </w:rPr>
        <w:t>T</w:t>
      </w:r>
      <w:r w:rsidR="00D97F39">
        <w:t xml:space="preserve">-arvojen hajonta oli yli yksi, kuten oli oletettavaakin. </w:t>
      </w:r>
    </w:p>
    <w:p w:rsidR="00FD5F06" w:rsidRPr="005F52D9" w:rsidRDefault="00AB6E73" w:rsidP="007411F6">
      <w:pPr>
        <w:jc w:val="both"/>
      </w:pPr>
      <w:r>
        <w:t xml:space="preserve">Cardillo ja Sherman korostavat, että tavoitteiden asettajat tapaavat keskimäärin laatia realistisia tavoitteita, joten skaalapisteiden keskiarvo asettuu lähelle nollaa ja </w:t>
      </w:r>
      <w:r w:rsidRPr="00AB6E73">
        <w:rPr>
          <w:i/>
        </w:rPr>
        <w:t>T</w:t>
      </w:r>
      <w:r>
        <w:t xml:space="preserve">-arvojen keskiarvo lähelle viittäkymmentä. Vaikka </w:t>
      </w:r>
      <w:r>
        <w:lastRenderedPageBreak/>
        <w:t>keskihajonta ei olekaan heidän mielestään</w:t>
      </w:r>
      <w:r w:rsidR="006E73AB">
        <w:t xml:space="preserve"> käytännössä kriittinen kysymys, se </w:t>
      </w:r>
      <w:r>
        <w:t>on Kiresukin ja Shermanin viisiportaista asteikkoa käytettäessä</w:t>
      </w:r>
      <w:r w:rsidR="006E73AB">
        <w:t xml:space="preserve"> ja </w:t>
      </w:r>
      <w:r w:rsidR="006E73AB" w:rsidRPr="006E73AB">
        <w:rPr>
          <w:i/>
        </w:rPr>
        <w:t>T</w:t>
      </w:r>
      <w:r w:rsidR="006E73AB">
        <w:t>-arvoja käytettäessä tyypillisesti hyvin lähellä kymmentä. Arvot näyttävät myös asettuvan normaalijakaumalle, joten GAS:iin voidaan soveltaa siihen perustuvia tilastollisia mentelmiä.</w:t>
      </w:r>
    </w:p>
    <w:p w:rsidR="00A978DF" w:rsidRDefault="00A978DF" w:rsidP="00A978DF"/>
    <w:p w:rsidR="008E7A82" w:rsidRDefault="00FE6080" w:rsidP="00FE6080">
      <w:pPr>
        <w:pStyle w:val="Otsikko3"/>
        <w:numPr>
          <w:ilvl w:val="0"/>
          <w:numId w:val="11"/>
        </w:numPr>
      </w:pPr>
      <w:r>
        <w:t>Räätälöity testaaminen</w:t>
      </w:r>
    </w:p>
    <w:p w:rsidR="00FE6080" w:rsidRPr="00FE6080" w:rsidRDefault="00FE6080" w:rsidP="00FE6080"/>
    <w:p w:rsidR="008E7A82" w:rsidRDefault="009E018C" w:rsidP="00FE6080">
      <w:pPr>
        <w:jc w:val="both"/>
      </w:pPr>
      <w:r>
        <w:t>Viimeisten kahdenkymmenen vuoden aikana</w:t>
      </w:r>
      <w:r w:rsidR="00FE6080">
        <w:t xml:space="preserve"> on </w:t>
      </w:r>
      <w:r>
        <w:t>ets</w:t>
      </w:r>
      <w:r w:rsidR="00FE6080">
        <w:t xml:space="preserve">itty </w:t>
      </w:r>
      <w:r>
        <w:t>entistä tehokkaampia keinoja yksilöllisten piilevien kykyjen ja ominaisuuksien mittaamiseen.</w:t>
      </w:r>
      <w:r w:rsidR="00FE6080">
        <w:t xml:space="preserve">  Tämä on johtanut räätälöityjen testien kehittämiseen. Voidaan esimerkiksi pyrkiä testaamaan määrättyä kykyä ja halutaan arvioida yksittäisen asiakkaan tasoa kyseisessä kyvyssä. Mikäli asiakkaan täytyy vastata kaikkiin testin kysymyksiin, menee tavallisesti paljon aikaa kys</w:t>
      </w:r>
      <w:r w:rsidR="00FE6080">
        <w:t>y</w:t>
      </w:r>
      <w:r w:rsidR="00FE6080">
        <w:t xml:space="preserve">myksiin, jotka ovat joko liian helppoja tai liian vaikeita. Tehokkaampaa olisi antaa asiakkaan vastata niihin kysymyksiin, jotka ovat lähellä todellista kykytasoa. Tällöin testitulos ei enää perustuisi oikeiden vastausten määrään – pisteet pitäisi määritellä tietämällä mihin kysymyksiin vastataan ja näiden vastausten pisteisiin, jolloin kukin kysymys pitäisi kalibroida kykytason kanssa. </w:t>
      </w:r>
    </w:p>
    <w:p w:rsidR="001106B5" w:rsidRDefault="00FE6080" w:rsidP="00011187">
      <w:pPr>
        <w:jc w:val="both"/>
      </w:pPr>
      <w:r w:rsidRPr="00FE6080">
        <w:t xml:space="preserve">Tähän tarkoitukseen on kehitetty </w:t>
      </w:r>
      <w:r>
        <w:t xml:space="preserve">uudenlainen mittausväline IRT (Item Response Theory), johon sisältyy kaksi keskeistä tehtävää: kysymysten kalibrointi kykytason kanssa ja kohdehenkilön kykytason määrittely </w:t>
      </w:r>
      <w:r w:rsidR="005B48CA">
        <w:t xml:space="preserve">näistä kalibroiduista kysymyksistä käsin. </w:t>
      </w:r>
      <w:r w:rsidR="00E521B7">
        <w:t>IRT:n taustaoletukset ja menetelmät ovat Cardillon ja Shermanin mielestä hämmästyttävän samankaltaisia kuin GAS:lla, jonka tavoitteidenasettelu muistuttaa räätälöidyn testaamisen kysymysten kalibrointia. Tämän samankaltaisuuden takia GAS saattaa jakaa IRT:n keskeisen edun, koska skaalapisteisiin ei kohdistu lattia- ja kattoefekt</w:t>
      </w:r>
      <w:r w:rsidR="00D021FB">
        <w:t>ejä, joita ilmenee usein tavallisissa mielenterv</w:t>
      </w:r>
      <w:r w:rsidR="00D021FB">
        <w:t>e</w:t>
      </w:r>
      <w:r w:rsidR="00D021FB">
        <w:t>ys</w:t>
      </w:r>
      <w:r w:rsidR="008936D3">
        <w:t>työssä käytetyissä mittareissa. Tämä on</w:t>
      </w:r>
      <w:r w:rsidR="00D021FB">
        <w:t xml:space="preserve"> ongelmallisia muutoksen mittaamisessa. Yksi tavallinen vaikutus lattia- ja kattoefektissä on jakauman vinous, joka mutkistaa tietojen tilastollista analysointia. Mikäli tämä kyetään välttämään, kuten IRT:ssä ja GAS:ssa, on ryhmien muutosten keskiarvopisteiden analysointi hu</w:t>
      </w:r>
      <w:r w:rsidR="00D021FB">
        <w:t>o</w:t>
      </w:r>
      <w:r w:rsidR="00D021FB">
        <w:t>matt</w:t>
      </w:r>
      <w:r w:rsidR="00D021FB">
        <w:t>a</w:t>
      </w:r>
      <w:r w:rsidR="00D021FB">
        <w:t>vasti helpompaa. Helpoin tapa katto- ja lattiaefektin välttämiseksi on siis käyttää asteikkoja, joiden keskiarvopi</w:t>
      </w:r>
      <w:r w:rsidR="00D021FB">
        <w:t>s</w:t>
      </w:r>
      <w:r w:rsidR="00D021FB">
        <w:t xml:space="preserve">teet asettuvat asteikon keskipistettä tai lähelle sitä. </w:t>
      </w:r>
    </w:p>
    <w:p w:rsidR="00D021FB" w:rsidRDefault="00D021FB" w:rsidP="00011187">
      <w:pPr>
        <w:jc w:val="both"/>
      </w:pPr>
      <w:r>
        <w:t>IRT eroaa GAS:ista siinä, että se mittaa jonkin piirteen tai kyvyn määrää, kun GAS mittaa havaittua muuto</w:t>
      </w:r>
      <w:r>
        <w:t>k</w:t>
      </w:r>
      <w:r>
        <w:t>sen määrää jossain käyttäytymisessä. IRT vertailee yksilöitä keskenään, ja GAS keskittyy yksilötason mu</w:t>
      </w:r>
      <w:r>
        <w:t>u</w:t>
      </w:r>
      <w:r>
        <w:t>toksen mittaamiseen.</w:t>
      </w:r>
      <w:r w:rsidR="00E85C8A">
        <w:t xml:space="preserve"> Kummassakin menetelmässä kysymykset tai skaalat ovat erilaisia kullakin yksilöllä ja ne valitaan sen perusteella, mitä hänestä tiedetään. Molemmat tuottavat silti myös yksilöiden välillä ve</w:t>
      </w:r>
      <w:r w:rsidR="00E85C8A">
        <w:t>r</w:t>
      </w:r>
      <w:r w:rsidR="00E85C8A">
        <w:t xml:space="preserve">tailtavissa olevia arvoja. Cardillo ja Sherman toteavat, että mikäli IRT:stä pystyttäisiin kehittämään sovellus mielenterveystyön </w:t>
      </w:r>
      <w:r w:rsidR="008936D3">
        <w:t xml:space="preserve">vaikuttavuuden </w:t>
      </w:r>
      <w:r w:rsidR="00E85C8A">
        <w:t xml:space="preserve">arviointiin, GAS:ia ei kenties tarvittaisikaan. Joka tapauksessa vertailu IRT:n ja GAS:n käytöstä muutoksen mittarina olisi heidän mielestään kiinnostavaa. </w:t>
      </w:r>
    </w:p>
    <w:p w:rsidR="00CF4D87" w:rsidRDefault="00CF4D87" w:rsidP="00011187">
      <w:pPr>
        <w:jc w:val="both"/>
      </w:pPr>
    </w:p>
    <w:p w:rsidR="008936D3" w:rsidRDefault="008936D3" w:rsidP="00011187">
      <w:pPr>
        <w:jc w:val="both"/>
      </w:pPr>
    </w:p>
    <w:p w:rsidR="008936D3" w:rsidRDefault="008936D3" w:rsidP="00011187">
      <w:pPr>
        <w:jc w:val="both"/>
      </w:pPr>
    </w:p>
    <w:p w:rsidR="008936D3" w:rsidRDefault="008936D3" w:rsidP="00011187">
      <w:pPr>
        <w:jc w:val="both"/>
      </w:pPr>
    </w:p>
    <w:p w:rsidR="00CF4D87" w:rsidRDefault="00070CE9" w:rsidP="00CF4D87">
      <w:pPr>
        <w:pStyle w:val="Otsikko1"/>
        <w:numPr>
          <w:ilvl w:val="0"/>
          <w:numId w:val="6"/>
        </w:numPr>
      </w:pPr>
      <w:r>
        <w:lastRenderedPageBreak/>
        <w:t>GAS-pisteiden reliabiliteetti ss. 213 – 241</w:t>
      </w:r>
    </w:p>
    <w:p w:rsidR="00070CE9" w:rsidRPr="00070CE9" w:rsidRDefault="00070CE9" w:rsidP="00070CE9"/>
    <w:p w:rsidR="00070CE9" w:rsidRDefault="00070CE9" w:rsidP="00070CE9">
      <w:pPr>
        <w:pStyle w:val="Otsikko2"/>
      </w:pPr>
      <w:r w:rsidRPr="00070CE9">
        <w:t>Joseph E. Cardillo ja Aa</w:t>
      </w:r>
      <w:r>
        <w:t>ron Smith</w:t>
      </w:r>
    </w:p>
    <w:p w:rsidR="0018126A" w:rsidRDefault="0018126A" w:rsidP="0018126A"/>
    <w:p w:rsidR="0018126A" w:rsidRDefault="0018126A" w:rsidP="0018126A">
      <w:pPr>
        <w:jc w:val="both"/>
      </w:pPr>
      <w:r w:rsidRPr="00AB40BD">
        <w:t xml:space="preserve">Aiemmissa kappaleissa </w:t>
      </w:r>
      <w:r w:rsidR="00AB40BD" w:rsidRPr="00AB40BD">
        <w:t>(9 ja 11) on e</w:t>
      </w:r>
      <w:r w:rsidR="00AB40BD">
        <w:t>sitetty perusteita ja empiiristä tietoa siitä, että GAS on pätevä muuto</w:t>
      </w:r>
      <w:r w:rsidR="00AB40BD">
        <w:t>k</w:t>
      </w:r>
      <w:r w:rsidR="00AB40BD">
        <w:t>sen mittari. Tällaisen mittarin voi olettaa tuottavan erilaisia arvoja kahden eri mittauspisteen välillä: jos esimerkiksi mitataan GAS-arvoja kahden viikon intensiivisen psykiatrisen hoitojakson ensimmäisellä ja to</w:t>
      </w:r>
      <w:r w:rsidR="00AB40BD">
        <w:t>i</w:t>
      </w:r>
      <w:r w:rsidR="00AB40BD">
        <w:t xml:space="preserve">sella viikolla, pitäisi pisteiden useimmilla potilailla olla erilaiset eri aikoina. </w:t>
      </w:r>
      <w:r w:rsidR="00532477">
        <w:t>Avohoidossa tuloksia saatetaan arvioida kuuden kuukauden hoitojakson päätteeksi, jolloin muutosta arvioivien mittareiden voisi olettaa olevan vähemmän arkoja heilahteluille</w:t>
      </w:r>
      <w:r w:rsidR="007C0267">
        <w:t xml:space="preserve"> muutaman päivän aikana, ja</w:t>
      </w:r>
      <w:r w:rsidR="00532477">
        <w:t xml:space="preserve"> viikon välein saaduissa arvoissa ilmen</w:t>
      </w:r>
      <w:r w:rsidR="00532477">
        <w:t>e</w:t>
      </w:r>
      <w:r w:rsidR="00532477">
        <w:t>vät heilahtelut olisivat merkki mittaus</w:t>
      </w:r>
      <w:r w:rsidR="0064636B">
        <w:t>virheestä pikemmin kuin potilaan tilanteesta. Cardillon ja Sherm</w:t>
      </w:r>
      <w:r w:rsidR="0064636B">
        <w:t>a</w:t>
      </w:r>
      <w:r w:rsidR="0064636B">
        <w:t>nin harmiksi useimmat GAS:n reliabiliteettiin liittyvät tutkimukset jättävät huomiotta sen mitä pi</w:t>
      </w:r>
      <w:r w:rsidR="0064636B">
        <w:t>s</w:t>
      </w:r>
      <w:r w:rsidR="0064636B">
        <w:t>teiden olisi tarkoitus mitata. Tällöin mittausvirheiden ottaminen huomioon on ollut sekavaa ja epäjohdonmukai</w:t>
      </w:r>
      <w:r w:rsidR="0064636B">
        <w:t>s</w:t>
      </w:r>
      <w:r w:rsidR="0064636B">
        <w:t>ta. Cardillo ja Sherman jättävät tietoisesti käsittelemättä reliabiliteettikysymysten yhteydessä tavoi</w:t>
      </w:r>
      <w:r w:rsidR="0064636B">
        <w:t>t</w:t>
      </w:r>
      <w:r w:rsidR="0064636B">
        <w:t>teiden erilaisuuteen liittyvät asiat. Heidän mielestään reliabiliteettikeskustelun on liityttävä summapiste</w:t>
      </w:r>
      <w:r w:rsidR="0064636B">
        <w:t>i</w:t>
      </w:r>
      <w:r w:rsidR="0064636B">
        <w:t>siin, koska useimmissa tapauksissa kullekin asiakkaalle laaditaan useampia kuin yksi skaala. Lisäksi voidaan todeta, että hoitoon tulevalla asiakkaalla on useimmiten useita ongelmia, joista terapeutti voi rakentaa tavoitteita us</w:t>
      </w:r>
      <w:r w:rsidR="0064636B">
        <w:t>e</w:t>
      </w:r>
      <w:r w:rsidR="0064636B">
        <w:t xml:space="preserve">alla tavalla. Esimerkiksi yleissivistävät perusopinnot keskeyttäneelle potilaalle yksi terapeutti voisi asettaa tavoitteeksi kesken jääneiden opintojen päättämisen ja toinen työllistymisen. Sisällöllisesti nämä tavoitteet ovat erilaisia, ja sikäli reliabiliteetin kannalta pulmallisia. Molemmat tavoitteet lähtevät kuitenkin samalta pohjalta, eikä tällöin </w:t>
      </w:r>
      <w:r w:rsidR="00703D3E">
        <w:t>identtinen tavoitteiden asettaminen ole välttämätöntä reliabiliteetin kannalta. (Smith 1981</w:t>
      </w:r>
      <w:r w:rsidR="007C0267">
        <w:t>: Goal Attainement Scaling…</w:t>
      </w:r>
      <w:r w:rsidR="00703D3E">
        <w:t>, s. 441).</w:t>
      </w:r>
    </w:p>
    <w:p w:rsidR="00703D3E" w:rsidRDefault="00703D3E" w:rsidP="0018126A">
      <w:pPr>
        <w:jc w:val="both"/>
      </w:pPr>
      <w:r w:rsidRPr="00703D3E">
        <w:t>Toinen kysymys reliabiliteettiin liittyen o</w:t>
      </w:r>
      <w:r>
        <w:t xml:space="preserve">n skaalojen asettaminen. Yksi GAS:n </w:t>
      </w:r>
      <w:r w:rsidR="007C0267">
        <w:t>perus</w:t>
      </w:r>
      <w:r>
        <w:t>kriteereistä on viisipo</w:t>
      </w:r>
      <w:r>
        <w:t>r</w:t>
      </w:r>
      <w:r>
        <w:t>taisen, Kiresukin ja Shermanin (1968) määrittelemän asteikon käyttö, jota reliabiliteettinäkökohdatkin puo</w:t>
      </w:r>
      <w:r>
        <w:t>l</w:t>
      </w:r>
      <w:r>
        <w:t>tavat. Useimmissa yhteyksissä on havaittu, että tavoitteiden asettelijoiden on äärimmäisen va</w:t>
      </w:r>
      <w:r>
        <w:t>i</w:t>
      </w:r>
      <w:r>
        <w:t xml:space="preserve">keaa kehittää järkeviä asteikkoja, joissa olisi seitsemän tai useampia tasoja, ja viisi tasoa on käytännössä useimmiten enin </w:t>
      </w:r>
      <w:r w:rsidR="007C0267">
        <w:t>mahdollinen määrä</w:t>
      </w:r>
      <w:r>
        <w:t>. Näin ollen kysymys tiivistyy valintaan kolmi- ja viisiportaisen asteikon välillä. Cardi</w:t>
      </w:r>
      <w:r>
        <w:t>l</w:t>
      </w:r>
      <w:r>
        <w:t>lo ja Smith toteavat, että viisiportainen asteikko tuottaa kolmella asteikolla 13 eri arvoa. Kolmiportaisella a</w:t>
      </w:r>
      <w:r>
        <w:t>s</w:t>
      </w:r>
      <w:r>
        <w:t>teikolla samaan määrään pääsemiseksi tarvittaisiin kaksi kertaa enemmän skaaloja, ja GAS:n käytön yhte</w:t>
      </w:r>
      <w:r>
        <w:t>y</w:t>
      </w:r>
      <w:r>
        <w:t>dessä on osoittautunut, että tavoitteiden asettelijoiden on hyvin vaikeaa tunnistaa viittä tai kuutta skaala</w:t>
      </w:r>
      <w:r>
        <w:t>t</w:t>
      </w:r>
      <w:r>
        <w:t>tavaa t</w:t>
      </w:r>
      <w:r>
        <w:t>a</w:t>
      </w:r>
      <w:r>
        <w:t>voitetta kullekin asiakkaalle. Lisäksi heidän kokemuksensa mukaan useimmilla asiakkailla on kaksi tai kolme pääongelmaa, joihin hoidolla on mahdollista vaikuttaa, ja tavoitteiden asettelijoilta vaad</w:t>
      </w:r>
      <w:r>
        <w:t>i</w:t>
      </w:r>
      <w:r>
        <w:t xml:space="preserve">taan useimmiten yhden skaalan rakentamista kullekin ongelma-alueelle. </w:t>
      </w:r>
      <w:r w:rsidR="00560C5C">
        <w:t>Useamman skaalan käyttö lisäisi myös painottam</w:t>
      </w:r>
      <w:r w:rsidR="00560C5C">
        <w:t>i</w:t>
      </w:r>
      <w:r w:rsidR="00560C5C">
        <w:t>seen liittyviä ongelmia, jonka lisäksi riskinä olisi se, että skaaloja rakennetaan helppouden eikä niinkään hoitoon liittyvien tarpeiden pohjalta. Näistä syistä Cardillo ja Sherman suosittelevat voima</w:t>
      </w:r>
      <w:r w:rsidR="00560C5C">
        <w:t>k</w:t>
      </w:r>
      <w:r w:rsidR="00560C5C">
        <w:t>kaasti käytt</w:t>
      </w:r>
      <w:r w:rsidR="00560C5C">
        <w:t>ä</w:t>
      </w:r>
      <w:r w:rsidR="00560C5C">
        <w:t>mään viisiportaista asteikkoa, jossa on vähintään kolme skaalaa kutakin asiakasta kohti</w:t>
      </w:r>
      <w:r w:rsidR="00CF6CD3">
        <w:t>.</w:t>
      </w:r>
    </w:p>
    <w:p w:rsidR="00CF6CD3" w:rsidRDefault="00CF6CD3" w:rsidP="0018126A">
      <w:pPr>
        <w:jc w:val="both"/>
      </w:pPr>
      <w:r w:rsidRPr="00CF6CD3">
        <w:t xml:space="preserve">Cardillo ja Smith valottavat </w:t>
      </w:r>
      <w:r>
        <w:t xml:space="preserve">reliabiliteetin arviointia myös teoreettisesti. </w:t>
      </w:r>
      <w:r w:rsidRPr="00CF6CD3">
        <w:t xml:space="preserve">Heidän mielestään CT (Classical Test Theory) ei ole riittävä </w:t>
      </w:r>
      <w:r>
        <w:t>reliabiliteetin mittari vaan tarvitaan tätä laajempaa GT:tä (Generalizability The</w:t>
      </w:r>
      <w:r>
        <w:t>o</w:t>
      </w:r>
      <w:r w:rsidR="00F16627">
        <w:t>ry). Jälkimmäinen tunnistaa myös sen</w:t>
      </w:r>
      <w:r>
        <w:t>, että saatujen pisteiden varianssi voi riippua useasta lähteestä</w:t>
      </w:r>
      <w:r w:rsidR="00672141">
        <w:t>. Kok</w:t>
      </w:r>
      <w:r w:rsidR="00672141">
        <w:t>o</w:t>
      </w:r>
      <w:r w:rsidR="00672141">
        <w:t>naisvaltaisessa reliabiliteetin arvioinnissa olisi hyvä ottaa huomioon myös se, että pisteitä käytetään pä</w:t>
      </w:r>
      <w:r w:rsidR="00672141">
        <w:t>ä</w:t>
      </w:r>
      <w:r w:rsidR="00672141">
        <w:t>tökse</w:t>
      </w:r>
      <w:r w:rsidR="00672141">
        <w:t>n</w:t>
      </w:r>
      <w:r w:rsidR="00672141">
        <w:t>teon tai johtop</w:t>
      </w:r>
      <w:r w:rsidR="00F9005F">
        <w:t xml:space="preserve">äätösten pohjana. </w:t>
      </w:r>
    </w:p>
    <w:p w:rsidR="00F9005F" w:rsidRDefault="00F9005F" w:rsidP="0018126A">
      <w:pPr>
        <w:jc w:val="both"/>
      </w:pPr>
      <w:r w:rsidRPr="00F9005F">
        <w:rPr>
          <w:lang w:val="en-US"/>
        </w:rPr>
        <w:lastRenderedPageBreak/>
        <w:t>GT:n ydin on universumiarvo (universe</w:t>
      </w:r>
      <w:r>
        <w:rPr>
          <w:lang w:val="en-US"/>
        </w:rPr>
        <w:t xml:space="preserve"> score). </w:t>
      </w:r>
      <w:r w:rsidRPr="00F9005F">
        <w:t>Se tarkoittaa, että mill</w:t>
      </w:r>
      <w:r w:rsidR="00FB2666">
        <w:t>e tahansa mittarille voidaan kuvitella monta erilaista universumia, jossa yleistyksiä halutaan tehdä. Yleistyksen täsmällisyys, reliabiliteetti, vaiht</w:t>
      </w:r>
      <w:r w:rsidR="00FB2666">
        <w:t>e</w:t>
      </w:r>
      <w:r w:rsidR="00FB2666">
        <w:t>lee eri universumeissa. Universumi, joka koostuu arvoista, jotka saadaan suurelta määrältä samalla tavoin koulutettuja pisteyttäjiä, ei ole sama kuin universumi, johon kuuluvat kaikki mahdolliset arvot. Mikä taha</w:t>
      </w:r>
      <w:r w:rsidR="00FB2666">
        <w:t>n</w:t>
      </w:r>
      <w:r w:rsidR="00FB2666">
        <w:t>sa universumi määritellään niiden ehtojen kautta, joilla hyväksyttävä arvo voidaan saavuttaa. Kukin ehto (pisteyttäjät, testien muodot, tilanteet, ympäristö jne.) on nimeltään viiste (facet). Kukin universumi voi koostua useista viisteistä</w:t>
      </w:r>
      <w:r w:rsidR="00B7707C">
        <w:t xml:space="preserve">. Useimmissa yhteyksissä henkilöt ovat mittaamisen kohteina ja heidän välisiään eroja käsitellään todellisena varianssina kun muut viisteet ovat virheitä. GT antaa mahdollisuuden siihen, että joku toinenkin viiste voidaan käsittää mittaamisen kohteeksi, jolloin henkilöiden viistettä käsitellään virheenä. </w:t>
      </w:r>
      <w:r w:rsidR="00B7707C" w:rsidRPr="00B7707C">
        <w:t>Tämä GT:n piirre on nimeltään symmetria</w:t>
      </w:r>
      <w:r w:rsidR="00B7707C">
        <w:t>periaate.  Esimerkkinä viisteistä Cardillo ja Sherman ottavat avohoidon mielenterveyspotilaan, jonka tavoitteet asettaa vastaanoton työntekijä ja joiden tote</w:t>
      </w:r>
      <w:r w:rsidR="00B7707C">
        <w:t>u</w:t>
      </w:r>
      <w:r w:rsidR="00B7707C">
        <w:t>tumista seuraa puolueeton arvioija haastattelussa kuukauden kuluttua hoidon päättymisestä. Tässä tila</w:t>
      </w:r>
      <w:r w:rsidR="00B7707C">
        <w:t>n</w:t>
      </w:r>
      <w:r w:rsidR="00B7707C">
        <w:t>teessa voidaan määritellä ainakin kolme ehtoa: erilaiset vastaanoton työntekijät, arviointihetken erot ja eri seurantahaastattelun tekijät. Tutkijan täytyy ensimmäiseksi määritellä yleistämisen universumi. Jos havai</w:t>
      </w:r>
      <w:r w:rsidR="00B7707C">
        <w:t>n</w:t>
      </w:r>
      <w:r w:rsidR="00B7707C">
        <w:t>noitavan arvon täytyy olla yleistettävissä kaikilla mahdollisilla vastaanoton työntekijöillä, kaikilla mahdoll</w:t>
      </w:r>
      <w:r w:rsidR="00B7707C">
        <w:t>i</w:t>
      </w:r>
      <w:r w:rsidR="00B7707C">
        <w:t>silla seurantahetkillä kuukauden jakson aikana ja kaikilla mahdollisilla arvioijilla, täytyy kaikkien kolmen viisteen olla määritellyn universumin osana. Minkä tahansa arvion yleistettävyydestä täytyisi ottaa huom</w:t>
      </w:r>
      <w:r w:rsidR="00B7707C">
        <w:t>i</w:t>
      </w:r>
      <w:r w:rsidR="00B7707C">
        <w:t>oon näihin viisteisiin liittyvä variaatio</w:t>
      </w:r>
      <w:r w:rsidR="00111156">
        <w:t>.</w:t>
      </w:r>
    </w:p>
    <w:p w:rsidR="00297C2B" w:rsidRDefault="000F2F59" w:rsidP="0018126A">
      <w:pPr>
        <w:jc w:val="both"/>
      </w:pPr>
      <w:r w:rsidRPr="000F2F59">
        <w:t>Jos kaikki potilaat arvioidaan v</w:t>
      </w:r>
      <w:r>
        <w:t>älittömästi viimeisen terapiaistunnon jälkeen, ei seuranta-ajankohdan varia</w:t>
      </w:r>
      <w:r>
        <w:t>a</w:t>
      </w:r>
      <w:r>
        <w:t>tiolla ole merkitystä. Lisäksi voidaan sopia, että kunkin seurantahaastattelun tekee yksi tai kaksi koulutettua arvioijaa, jolloin jälkimmäisessä tapauksessa hypoteettisen joukon arvioijia korvaa variaatio kahden arvio</w:t>
      </w:r>
      <w:r>
        <w:t>i</w:t>
      </w:r>
      <w:r>
        <w:t xml:space="preserve">jan välillä. Näillä ehdoilla ei enää ole kolmea sattumanvaraista viistettä, jotka määrittävät yleistettävyyden universumia. Sen sijaan on yksi satunnainen viiste (vastaanoton työntekijät), yksi määrätty viiste (arvioijat) ja yksi viiste, jolla ei ole merkitystä (seurantahetki), koska se on rajoitettu yhteen arvoon. </w:t>
      </w:r>
      <w:r w:rsidR="00297C2B">
        <w:t>Tällainen asete</w:t>
      </w:r>
      <w:r w:rsidR="00297C2B">
        <w:t>l</w:t>
      </w:r>
      <w:r w:rsidR="00297C2B">
        <w:t xml:space="preserve">ma </w:t>
      </w:r>
      <w:r>
        <w:t>tuottava</w:t>
      </w:r>
      <w:r w:rsidR="00297C2B">
        <w:t>a</w:t>
      </w:r>
      <w:r>
        <w:t xml:space="preserve"> todennäköisesti pisteitä, joilla on pienempi virhemahdollisuus kuin alkuperäisessä esimerki</w:t>
      </w:r>
      <w:r>
        <w:t>s</w:t>
      </w:r>
      <w:r>
        <w:t>sä kolmine sattumanvaraisine viisteineen.</w:t>
      </w:r>
      <w:r w:rsidR="003432A7">
        <w:t xml:space="preserve"> </w:t>
      </w:r>
    </w:p>
    <w:p w:rsidR="000F2F59" w:rsidRDefault="003432A7" w:rsidP="0018126A">
      <w:pPr>
        <w:jc w:val="both"/>
      </w:pPr>
      <w:r>
        <w:t>Reliabiliteetin kannalta</w:t>
      </w:r>
      <w:r w:rsidR="00F16627">
        <w:t xml:space="preserve"> on Cardillon ja Shermanin mielestä</w:t>
      </w:r>
      <w:r>
        <w:t xml:space="preserve"> oleellista tietää ensin mitä halutaan mitata e</w:t>
      </w:r>
      <w:r>
        <w:t>n</w:t>
      </w:r>
      <w:r>
        <w:t>nen kuin voidaan määritellä miten mitataan. Mittaamisen ajankohdan määritteleminen on reliabiliteetin kannalta me</w:t>
      </w:r>
      <w:r>
        <w:t>r</w:t>
      </w:r>
      <w:r>
        <w:t>kityksellistä, koska GAS:n luonteeseen muutoksen mittarina kuuluu myös se, että pisteiden arvon voi odottaa olevan erilainen eri ajankohtina. Reliabiliteettiin vaikuttaa myös se, kuka tavoitteet ase</w:t>
      </w:r>
      <w:r>
        <w:t>t</w:t>
      </w:r>
      <w:r>
        <w:t>taa. Tavoitte</w:t>
      </w:r>
      <w:r>
        <w:t>i</w:t>
      </w:r>
      <w:r>
        <w:t>den tulisi heijastaa asiakkaan ongelmia parhaalla mahdollisella tavalla, jotta ne muodostaisivat pohjan suunn</w:t>
      </w:r>
      <w:r>
        <w:t>i</w:t>
      </w:r>
      <w:r>
        <w:t>tellulle hoidolle – näin ollen hoidon toteuttaja on paras mahdollinen tavoitteiden asettaja. Se, että eri tavoitteiden asettel</w:t>
      </w:r>
      <w:r>
        <w:t>i</w:t>
      </w:r>
      <w:r>
        <w:t>joiden asettamat tavoitteet samankaltaisessa problematiikassa voivat vaihdella, ei ole Cardillon ja Sherm</w:t>
      </w:r>
      <w:r>
        <w:t>a</w:t>
      </w:r>
      <w:r>
        <w:t xml:space="preserve">nin mielestä reliabiliteetin vaan pikemminkin validiteetin ongelma. </w:t>
      </w:r>
    </w:p>
    <w:p w:rsidR="003432A7" w:rsidRDefault="003432A7" w:rsidP="0018126A">
      <w:pPr>
        <w:jc w:val="both"/>
      </w:pPr>
    </w:p>
    <w:p w:rsidR="00297C2B" w:rsidRDefault="00297C2B" w:rsidP="00297C2B">
      <w:pPr>
        <w:pStyle w:val="Otsikko1"/>
        <w:numPr>
          <w:ilvl w:val="0"/>
          <w:numId w:val="6"/>
        </w:numPr>
      </w:pPr>
      <w:r>
        <w:t>Näkökulmia validiteettiin ss. 243 - 272</w:t>
      </w:r>
    </w:p>
    <w:p w:rsidR="00297C2B" w:rsidRDefault="00297C2B" w:rsidP="00297C2B">
      <w:pPr>
        <w:pStyle w:val="Otsikko2"/>
      </w:pPr>
      <w:r w:rsidRPr="00297C2B">
        <w:t>Aaron Smith ja Joseph E. Cardi</w:t>
      </w:r>
      <w:r>
        <w:t>llo</w:t>
      </w:r>
    </w:p>
    <w:p w:rsidR="00297C2B" w:rsidRDefault="00297C2B" w:rsidP="00297C2B"/>
    <w:p w:rsidR="00FF3BB2" w:rsidRDefault="00FF3BB2" w:rsidP="00F10004">
      <w:pPr>
        <w:jc w:val="both"/>
      </w:pPr>
      <w:r w:rsidRPr="00FF3BB2">
        <w:t>Tässä luvussa Smith ja C</w:t>
      </w:r>
      <w:r>
        <w:t xml:space="preserve">ardillo luokittelevat kaikki tiedossa olevat GAS:n validiteettiin liittyvät tutkimukset yhteen tai useampaan kolmesta luokasta: sisällöllinen validiteetti, kriteereihin liittyvä validiteetti ja </w:t>
      </w:r>
      <w:r w:rsidR="00F10004">
        <w:t>käsi</w:t>
      </w:r>
      <w:r w:rsidR="00F10004">
        <w:t>t</w:t>
      </w:r>
      <w:r w:rsidR="00F10004">
        <w:lastRenderedPageBreak/>
        <w:t xml:space="preserve">teellinen (construct) validiteetti. Kaikessa validiteettiin liittyvässä keskustelussa oletetaan, että vertaillaan ja arvioidaan yksilöiden välillä vertailtavissa olevia arvoja. GAS:n tapauksessa oletetaan, että kyseessä on arvo, jolla mitataan muutoksen määrää suhteessa siihen mitä odotettiin. Yleensä validiteettia arvioidaan korrelaatioiden suhteilla mutta GAS:n kohdalla myös keskiarvo antaa jonkin verran tietoa siitä. Keskiarvo voi olla tärkeä tieto, mikäli a) sisällön validiteetti on kohdallaan, b) yksilöiden välinen pisteiden vertailu on merkityksellistä, c) </w:t>
      </w:r>
      <w:r w:rsidR="00E7610B">
        <w:t xml:space="preserve">on saavutettu likimääräiset arvojen välit ja d) GAS:n määritellyt laatukriteerit täyttyvät. Tällöin keskiarvo kertoo suoraan muutoksen määrän. Keskiarvo +0.85 voidaan tulkita yhden ryhmän sisällä suoraan muutoksen määräksi ja keskiarvo -1.3 herättäisi kysymyksiä hoidon vaikuttavuudesta. Itse asiassa GAS:n kohdalla voidaan päätyä hyvin alhaiseen korrelaatioon, mutta tämä ei välttämättä ole merkki siitä, että tulos ei olisi validi. Esimerkiksi painonpudottamiseen tähtäävässä ohjelmassa voidaan </w:t>
      </w:r>
      <w:r w:rsidR="00CA1615">
        <w:t xml:space="preserve">tapahtunutta </w:t>
      </w:r>
      <w:r w:rsidR="00E7610B">
        <w:t xml:space="preserve">muutosta arvioida seuraavasti: </w:t>
      </w:r>
    </w:p>
    <w:tbl>
      <w:tblPr>
        <w:tblStyle w:val="Vaaleavarjostus-korostus11"/>
        <w:tblW w:w="3750" w:type="pct"/>
        <w:tblLook w:val="0660"/>
      </w:tblPr>
      <w:tblGrid>
        <w:gridCol w:w="2464"/>
        <w:gridCol w:w="2463"/>
        <w:gridCol w:w="2464"/>
      </w:tblGrid>
      <w:tr w:rsidR="0078395C" w:rsidTr="0078395C">
        <w:trPr>
          <w:cnfStyle w:val="100000000000"/>
        </w:trPr>
        <w:tc>
          <w:tcPr>
            <w:tcW w:w="1666" w:type="pct"/>
            <w:noWrap/>
          </w:tcPr>
          <w:p w:rsidR="0078395C" w:rsidRDefault="0078395C">
            <w:r>
              <w:t>Henkilö</w:t>
            </w:r>
          </w:p>
        </w:tc>
        <w:tc>
          <w:tcPr>
            <w:tcW w:w="1666" w:type="pct"/>
          </w:tcPr>
          <w:p w:rsidR="0078395C" w:rsidRDefault="0078395C">
            <w:r>
              <w:t>GAS</w:t>
            </w:r>
          </w:p>
        </w:tc>
        <w:tc>
          <w:tcPr>
            <w:tcW w:w="1667" w:type="pct"/>
          </w:tcPr>
          <w:p w:rsidR="0078395C" w:rsidRDefault="0078395C" w:rsidP="0078395C">
            <w:r>
              <w:t>Todellinen painon</w:t>
            </w:r>
          </w:p>
          <w:p w:rsidR="0078395C" w:rsidRDefault="0078395C" w:rsidP="0078395C">
            <w:r>
              <w:t xml:space="preserve"> muutos</w:t>
            </w:r>
          </w:p>
        </w:tc>
      </w:tr>
      <w:tr w:rsidR="0078395C" w:rsidTr="0078395C">
        <w:tc>
          <w:tcPr>
            <w:tcW w:w="1666" w:type="pct"/>
            <w:noWrap/>
          </w:tcPr>
          <w:p w:rsidR="0078395C" w:rsidRDefault="0078395C"/>
        </w:tc>
        <w:tc>
          <w:tcPr>
            <w:tcW w:w="1666" w:type="pct"/>
          </w:tcPr>
          <w:p w:rsidR="0078395C" w:rsidRDefault="0078395C">
            <w:pPr>
              <w:rPr>
                <w:rStyle w:val="Hienovarainenkorostus"/>
              </w:rPr>
            </w:pPr>
          </w:p>
        </w:tc>
        <w:tc>
          <w:tcPr>
            <w:tcW w:w="1667" w:type="pct"/>
          </w:tcPr>
          <w:p w:rsidR="0078395C" w:rsidRDefault="0078395C"/>
        </w:tc>
      </w:tr>
      <w:tr w:rsidR="0078395C" w:rsidTr="0078395C">
        <w:tc>
          <w:tcPr>
            <w:tcW w:w="1666" w:type="pct"/>
            <w:noWrap/>
          </w:tcPr>
          <w:p w:rsidR="0078395C" w:rsidRDefault="0078395C">
            <w:r>
              <w:t>1</w:t>
            </w:r>
          </w:p>
        </w:tc>
        <w:tc>
          <w:tcPr>
            <w:tcW w:w="1666" w:type="pct"/>
          </w:tcPr>
          <w:p w:rsidR="0078395C" w:rsidRDefault="0078395C">
            <w:pPr>
              <w:pStyle w:val="DecimalAligned"/>
            </w:pPr>
            <w:r>
              <w:t>0</w:t>
            </w:r>
          </w:p>
        </w:tc>
        <w:tc>
          <w:tcPr>
            <w:tcW w:w="1667" w:type="pct"/>
          </w:tcPr>
          <w:p w:rsidR="0078395C" w:rsidRDefault="0078395C">
            <w:pPr>
              <w:pStyle w:val="DecimalAligned"/>
            </w:pPr>
            <w:r>
              <w:t>-10</w:t>
            </w:r>
          </w:p>
        </w:tc>
      </w:tr>
      <w:tr w:rsidR="0078395C" w:rsidTr="0078395C">
        <w:tc>
          <w:tcPr>
            <w:tcW w:w="1666" w:type="pct"/>
            <w:noWrap/>
          </w:tcPr>
          <w:p w:rsidR="0078395C" w:rsidRDefault="0078395C"/>
        </w:tc>
        <w:tc>
          <w:tcPr>
            <w:tcW w:w="1666" w:type="pct"/>
          </w:tcPr>
          <w:p w:rsidR="0078395C" w:rsidRDefault="0078395C">
            <w:pPr>
              <w:pStyle w:val="DecimalAligned"/>
            </w:pPr>
          </w:p>
        </w:tc>
        <w:tc>
          <w:tcPr>
            <w:tcW w:w="1667" w:type="pct"/>
          </w:tcPr>
          <w:p w:rsidR="0078395C" w:rsidRDefault="0078395C">
            <w:pPr>
              <w:pStyle w:val="DecimalAligned"/>
            </w:pPr>
          </w:p>
        </w:tc>
      </w:tr>
      <w:tr w:rsidR="0078395C" w:rsidTr="0078395C">
        <w:tc>
          <w:tcPr>
            <w:tcW w:w="1666" w:type="pct"/>
            <w:noWrap/>
          </w:tcPr>
          <w:p w:rsidR="0078395C" w:rsidRDefault="0078395C">
            <w:r>
              <w:t>2</w:t>
            </w:r>
          </w:p>
        </w:tc>
        <w:tc>
          <w:tcPr>
            <w:tcW w:w="1666" w:type="pct"/>
          </w:tcPr>
          <w:p w:rsidR="0078395C" w:rsidRDefault="0078395C">
            <w:pPr>
              <w:pStyle w:val="DecimalAligned"/>
            </w:pPr>
            <w:r>
              <w:t>+2</w:t>
            </w:r>
          </w:p>
        </w:tc>
        <w:tc>
          <w:tcPr>
            <w:tcW w:w="1667" w:type="pct"/>
          </w:tcPr>
          <w:p w:rsidR="0078395C" w:rsidRDefault="0078395C">
            <w:pPr>
              <w:pStyle w:val="DecimalAligned"/>
            </w:pPr>
            <w:r>
              <w:t>-10</w:t>
            </w:r>
          </w:p>
        </w:tc>
      </w:tr>
      <w:tr w:rsidR="0078395C" w:rsidTr="0078395C">
        <w:tc>
          <w:tcPr>
            <w:tcW w:w="1666" w:type="pct"/>
            <w:noWrap/>
          </w:tcPr>
          <w:p w:rsidR="0078395C" w:rsidRDefault="0078395C"/>
        </w:tc>
        <w:tc>
          <w:tcPr>
            <w:tcW w:w="1666" w:type="pct"/>
          </w:tcPr>
          <w:p w:rsidR="0078395C" w:rsidRDefault="0078395C">
            <w:pPr>
              <w:pStyle w:val="DecimalAligned"/>
            </w:pPr>
          </w:p>
        </w:tc>
        <w:tc>
          <w:tcPr>
            <w:tcW w:w="1667" w:type="pct"/>
          </w:tcPr>
          <w:p w:rsidR="0078395C" w:rsidRDefault="0078395C">
            <w:pPr>
              <w:pStyle w:val="DecimalAligned"/>
            </w:pPr>
          </w:p>
        </w:tc>
      </w:tr>
      <w:tr w:rsidR="0078395C" w:rsidTr="0078395C">
        <w:tc>
          <w:tcPr>
            <w:tcW w:w="1666" w:type="pct"/>
            <w:noWrap/>
          </w:tcPr>
          <w:p w:rsidR="0078395C" w:rsidRDefault="0078395C">
            <w:r>
              <w:t>3</w:t>
            </w:r>
          </w:p>
        </w:tc>
        <w:tc>
          <w:tcPr>
            <w:tcW w:w="1666" w:type="pct"/>
          </w:tcPr>
          <w:p w:rsidR="0078395C" w:rsidRDefault="0078395C">
            <w:pPr>
              <w:pStyle w:val="DecimalAligned"/>
            </w:pPr>
            <w:r>
              <w:t>-1</w:t>
            </w:r>
          </w:p>
        </w:tc>
        <w:tc>
          <w:tcPr>
            <w:tcW w:w="1667" w:type="pct"/>
          </w:tcPr>
          <w:p w:rsidR="0078395C" w:rsidRDefault="0078395C">
            <w:pPr>
              <w:pStyle w:val="DecimalAligned"/>
            </w:pPr>
            <w:r>
              <w:t>-10</w:t>
            </w:r>
          </w:p>
        </w:tc>
      </w:tr>
      <w:tr w:rsidR="0078395C" w:rsidTr="0078395C">
        <w:tc>
          <w:tcPr>
            <w:tcW w:w="1666" w:type="pct"/>
            <w:noWrap/>
          </w:tcPr>
          <w:p w:rsidR="0078395C" w:rsidRDefault="0078395C"/>
        </w:tc>
        <w:tc>
          <w:tcPr>
            <w:tcW w:w="1666" w:type="pct"/>
          </w:tcPr>
          <w:p w:rsidR="0078395C" w:rsidRDefault="0078395C">
            <w:pPr>
              <w:rPr>
                <w:rStyle w:val="Hienovarainenkorostus"/>
              </w:rPr>
            </w:pPr>
          </w:p>
        </w:tc>
        <w:tc>
          <w:tcPr>
            <w:tcW w:w="1667" w:type="pct"/>
          </w:tcPr>
          <w:p w:rsidR="0078395C" w:rsidRDefault="0078395C"/>
        </w:tc>
      </w:tr>
      <w:tr w:rsidR="0078395C" w:rsidTr="0078395C">
        <w:tc>
          <w:tcPr>
            <w:tcW w:w="1666" w:type="pct"/>
            <w:noWrap/>
          </w:tcPr>
          <w:p w:rsidR="0078395C" w:rsidRDefault="0078395C"/>
        </w:tc>
        <w:tc>
          <w:tcPr>
            <w:tcW w:w="1666" w:type="pct"/>
          </w:tcPr>
          <w:p w:rsidR="0078395C" w:rsidRDefault="0078395C">
            <w:pPr>
              <w:pStyle w:val="DecimalAligned"/>
            </w:pPr>
          </w:p>
        </w:tc>
        <w:tc>
          <w:tcPr>
            <w:tcW w:w="1667" w:type="pct"/>
          </w:tcPr>
          <w:p w:rsidR="0078395C" w:rsidRDefault="0078395C">
            <w:pPr>
              <w:pStyle w:val="DecimalAligned"/>
            </w:pPr>
          </w:p>
        </w:tc>
      </w:tr>
      <w:tr w:rsidR="0078395C" w:rsidTr="0078395C">
        <w:trPr>
          <w:cnfStyle w:val="010000000000"/>
        </w:trPr>
        <w:tc>
          <w:tcPr>
            <w:tcW w:w="1666" w:type="pct"/>
            <w:noWrap/>
          </w:tcPr>
          <w:p w:rsidR="0078395C" w:rsidRDefault="0078395C">
            <w:r>
              <w:t>Keskiarvo</w:t>
            </w:r>
          </w:p>
        </w:tc>
        <w:tc>
          <w:tcPr>
            <w:tcW w:w="1666" w:type="pct"/>
          </w:tcPr>
          <w:p w:rsidR="0078395C" w:rsidRDefault="0078395C">
            <w:pPr>
              <w:pStyle w:val="DecimalAligned"/>
            </w:pPr>
            <w:r>
              <w:t>+.33</w:t>
            </w:r>
          </w:p>
        </w:tc>
        <w:tc>
          <w:tcPr>
            <w:tcW w:w="1667" w:type="pct"/>
          </w:tcPr>
          <w:p w:rsidR="0078395C" w:rsidRDefault="0078395C">
            <w:pPr>
              <w:pStyle w:val="DecimalAligned"/>
            </w:pPr>
            <w:r>
              <w:t>-10</w:t>
            </w:r>
          </w:p>
        </w:tc>
      </w:tr>
    </w:tbl>
    <w:p w:rsidR="00297C2B" w:rsidRDefault="00297C2B" w:rsidP="00297C2B"/>
    <w:p w:rsidR="0017305C" w:rsidRDefault="00FD18F2" w:rsidP="00CA1615">
      <w:pPr>
        <w:jc w:val="both"/>
      </w:pPr>
      <w:r>
        <w:t>Näillä arvoilla keskimääräinen muutos on positiivinen, eli enemmän kuin odotettiin</w:t>
      </w:r>
      <w:r w:rsidR="00CA1615">
        <w:t>, mikä on suoraan tulki</w:t>
      </w:r>
      <w:r w:rsidR="00CA1615">
        <w:t>t</w:t>
      </w:r>
      <w:r w:rsidR="00CA1615">
        <w:t xml:space="preserve">tavissa oleva tulos. GAS-arvoilla samansuuruinen painon putoaminen saa kullakin henkilöllä eri pisteet. Todellisella painon putoamisella ei ole variaatiota, joten korrelaatio GAS:n ja todellisen painon muutoksen välillä on nolla. Tämä ei kuitenkaan ole </w:t>
      </w:r>
      <w:r w:rsidR="00F16627">
        <w:t xml:space="preserve">Cardillon ja Shermanin mukaan </w:t>
      </w:r>
      <w:r w:rsidR="00CA1615">
        <w:t xml:space="preserve">todiste GAS:n validiteettia vastaan. </w:t>
      </w:r>
    </w:p>
    <w:p w:rsidR="00E86237" w:rsidRDefault="00E86237" w:rsidP="00CA1615">
      <w:pPr>
        <w:jc w:val="both"/>
      </w:pPr>
    </w:p>
    <w:p w:rsidR="00E86237" w:rsidRDefault="00E86237" w:rsidP="00E86237">
      <w:pPr>
        <w:pStyle w:val="Otsikko3"/>
        <w:numPr>
          <w:ilvl w:val="0"/>
          <w:numId w:val="14"/>
        </w:numPr>
      </w:pPr>
      <w:r>
        <w:t>Sisällön validiteetti</w:t>
      </w:r>
    </w:p>
    <w:p w:rsidR="0017305C" w:rsidRDefault="0017305C" w:rsidP="00297C2B"/>
    <w:p w:rsidR="007563F4" w:rsidRDefault="007563F4" w:rsidP="00E76B5D">
      <w:pPr>
        <w:jc w:val="both"/>
      </w:pPr>
      <w:r>
        <w:t>Tämä lähestymistapa arvioi määrää, jolla mittausvälineen tuottamat yksilölliset arvot todellisuudessa he</w:t>
      </w:r>
      <w:r>
        <w:t>i</w:t>
      </w:r>
      <w:r>
        <w:t xml:space="preserve">jastavat sen toiminnan sisältöä, jota mittarin on tarkoitus mitata. </w:t>
      </w:r>
      <w:r w:rsidR="007D3BCF">
        <w:t xml:space="preserve">Näin ollen täytyy pystyä määrittelemään tai kuvaamaan tarkasti sen toiminnan sisältö, jota </w:t>
      </w:r>
      <w:r w:rsidR="00E76B5D">
        <w:t>testin väitetään edustavan. GAS:n tapauksessa sen valid</w:t>
      </w:r>
      <w:r w:rsidR="00E76B5D">
        <w:t>i</w:t>
      </w:r>
      <w:r w:rsidR="00E76B5D">
        <w:t>teettia mielenterveystyössä on lähestytty arvioimalla kuinka valitut tavoitteet heijastavat asiakkaan miele</w:t>
      </w:r>
      <w:r w:rsidR="00E76B5D">
        <w:t>n</w:t>
      </w:r>
      <w:r w:rsidR="00E76B5D">
        <w:t xml:space="preserve">terveyden perusongelmia. </w:t>
      </w:r>
    </w:p>
    <w:p w:rsidR="00F16627" w:rsidRDefault="00E76B5D" w:rsidP="00E76B5D">
      <w:pPr>
        <w:jc w:val="both"/>
      </w:pPr>
      <w:r>
        <w:t>Sherman (1974</w:t>
      </w:r>
      <w:r w:rsidR="00F16627">
        <w:t>, Developement of the Goal Attainement Score</w:t>
      </w:r>
      <w:r>
        <w:t>) oli sitä mieltä, että GAS-pisteiden arviointiin ei ole mahdollista löytää rajattuja kriteereitä, joten hän suositteli käytettäväksi juuri sisällön validiteetin arviointia.</w:t>
      </w:r>
      <w:r w:rsidR="00F760C8">
        <w:t xml:space="preserve"> Tämän näkemyksen pohjalla on oletus siitä, että kukin GAS-pisteytys on satunnainen otos un</w:t>
      </w:r>
      <w:r w:rsidR="00F760C8">
        <w:t>i</w:t>
      </w:r>
      <w:r w:rsidR="00F760C8">
        <w:t>vers</w:t>
      </w:r>
      <w:r w:rsidR="00F760C8">
        <w:t>u</w:t>
      </w:r>
      <w:r w:rsidR="00F760C8">
        <w:t>mista, jossa ovat mukana kaikki mahdolliset tavoitteiden asettelija – seurantahaastatteluntekijä –parit.  Hennepin County Mental Health Centerissä tehty tutkimus (Garwick&amp;Lampman (1972), jossa ensi</w:t>
      </w:r>
      <w:r w:rsidR="00F760C8">
        <w:t>m</w:t>
      </w:r>
      <w:r w:rsidR="00F760C8">
        <w:t>mäisistä 332 loppuun viedystä GAS-arvioinnista otettiin 113 kappaleen satunnaisotos, havaittiin että skaal</w:t>
      </w:r>
      <w:r w:rsidR="00F760C8">
        <w:t>a</w:t>
      </w:r>
      <w:r w:rsidR="00F760C8">
        <w:t>tuissa tavoitteissa todellakin oli tavoitteita, jotka olivat hyvin yhdenmukaisia mielenterveyskeskuksen as</w:t>
      </w:r>
      <w:r w:rsidR="00F760C8">
        <w:t>i</w:t>
      </w:r>
      <w:r w:rsidR="00F760C8">
        <w:lastRenderedPageBreak/>
        <w:t xml:space="preserve">akkailla yleensä olevien ongelmien kanssa. </w:t>
      </w:r>
      <w:r w:rsidR="00F1586C">
        <w:t>Smith ja Cardillo kuvaavat muitakin tutkimuksia, joissa keskity</w:t>
      </w:r>
      <w:r w:rsidR="00F1586C">
        <w:t>t</w:t>
      </w:r>
      <w:r w:rsidR="00F1586C">
        <w:t>tiin ede</w:t>
      </w:r>
      <w:r w:rsidR="00F1586C">
        <w:t>l</w:t>
      </w:r>
      <w:r w:rsidR="00F1586C">
        <w:t>listä enemmän selvittämään kuinka paljon asiakkaille asetetut tavoitteet olivat sisällöltään sopivia juuri heille. Näissä tutkimuksissa 78 – 97 % tavoitteista havaittiin relevanteiksi. Tutkimuksissa oli eroava</w:t>
      </w:r>
      <w:r w:rsidR="00F1586C">
        <w:t>i</w:t>
      </w:r>
      <w:r w:rsidR="00F1586C">
        <w:t>suuksia mm. tavoitteiden asettelussa (terapeutti/vastaanoton työntekijä/asiakas itse). Lisäksi eroja oli ti</w:t>
      </w:r>
      <w:r w:rsidR="00F1586C">
        <w:t>e</w:t>
      </w:r>
      <w:r w:rsidR="00F1586C">
        <w:t>doissa, joihin tavoitteiden relevanssin lukemat perustuivat. Näin ollen tulosten yleistettävyys on rajallinen, ja vaikka t</w:t>
      </w:r>
      <w:r w:rsidR="00F1586C">
        <w:t>u</w:t>
      </w:r>
      <w:r w:rsidR="00F1586C">
        <w:t xml:space="preserve">lokset ovatkin vaikuttavia, on em. rajoitukset pidettävä mielessä niitä arvioitaessa. </w:t>
      </w:r>
    </w:p>
    <w:p w:rsidR="00C4777B" w:rsidRDefault="00C4777B" w:rsidP="00E76B5D">
      <w:pPr>
        <w:jc w:val="both"/>
      </w:pPr>
      <w:r>
        <w:t>Reno VA Medical Centerissä tehtyyn tutkimukseen sisältyi arvio tavoitteiden kliinisestä relevanssista ja re</w:t>
      </w:r>
      <w:r>
        <w:t>a</w:t>
      </w:r>
      <w:r>
        <w:t>listisu</w:t>
      </w:r>
      <w:r>
        <w:t>u</w:t>
      </w:r>
      <w:r>
        <w:t>desta. Tässä tutkimuksessa havaittiin, että ainoastaan 12.1 % kaikkiaan 165 arvioidusta skaalasta oli vain vähän tai ei yhtään relevantti. Näiden tietojen perusteella Smith ja Cardillo ovat sitä mieltä, että mi</w:t>
      </w:r>
      <w:r>
        <w:t>e</w:t>
      </w:r>
      <w:r>
        <w:t>lenterveystyön a</w:t>
      </w:r>
      <w:r>
        <w:t>m</w:t>
      </w:r>
      <w:r>
        <w:t>mattilaiset pystyvät yhdessä asiakkaiden kanssa laatimaan GAS-formaatilla tavoitteita, joita voidaan pitää realistisina. Sisällön validite</w:t>
      </w:r>
      <w:r>
        <w:t>e</w:t>
      </w:r>
      <w:r>
        <w:t xml:space="preserve">tilla on kuitenkin </w:t>
      </w:r>
      <w:r w:rsidR="008B19A4">
        <w:t xml:space="preserve">omat rajansa. </w:t>
      </w:r>
    </w:p>
    <w:p w:rsidR="008B19A4" w:rsidRDefault="008B19A4" w:rsidP="00E76B5D">
      <w:pPr>
        <w:jc w:val="both"/>
      </w:pPr>
      <w:r>
        <w:t>Sisällön validiteetti liittyy ensisijaisesti siihen kuinka hyvin mittari edustaa toimintaa, jota arvioidaan ja ta</w:t>
      </w:r>
      <w:r>
        <w:t>r</w:t>
      </w:r>
      <w:r>
        <w:t>joaa näin ollen melko vähän tietoa GAS-arvojen validiteetista. Juuri GAS-arvon pitäisi olla keskiössä, kun arvioidaan menetelmän validiteettia, koska se mittaa saavutettua muutosta. Mikäli tutkija haluaa esime</w:t>
      </w:r>
      <w:r>
        <w:t>r</w:t>
      </w:r>
      <w:r>
        <w:t>kiksi tutkia älykkyystestin validiteettia, olisi arvioitava yhteenlaskettuja pisteitä (ÄO), eikä yksittäisten arv</w:t>
      </w:r>
      <w:r>
        <w:t>o</w:t>
      </w:r>
      <w:r>
        <w:t>jen sisältöä.</w:t>
      </w:r>
      <w:r w:rsidR="007D2881">
        <w:t xml:space="preserve"> Jos yhteispisteet eivät ole valideja, ei voida siitä huolimatta, että yksittäiset arvot olisivat, olla varmoja siitä tuottaako testi validin arvion älykkyydestä. Samalla tavalla, mikäli GAS-arvoa ei voida pitää validina, eivät suurimmatkaan kehut siitä, että tavoitteiden sisältö vastaa toimintaa ole merkityksellisiä. Smithin ja Cardillon mielestä GAS:n validiteetti lepää vahvasti GAS-arvojen pohjalla.</w:t>
      </w:r>
    </w:p>
    <w:p w:rsidR="007D2881" w:rsidRDefault="007D2881" w:rsidP="00E76B5D">
      <w:pPr>
        <w:jc w:val="both"/>
      </w:pPr>
    </w:p>
    <w:p w:rsidR="007D2881" w:rsidRDefault="00F26EF3" w:rsidP="007D2881">
      <w:pPr>
        <w:pStyle w:val="Otsikko3"/>
        <w:numPr>
          <w:ilvl w:val="0"/>
          <w:numId w:val="14"/>
        </w:numPr>
      </w:pPr>
      <w:r>
        <w:t>V</w:t>
      </w:r>
      <w:r w:rsidR="007D2881">
        <w:t>aliditeetti</w:t>
      </w:r>
      <w:r>
        <w:t>en vertailu</w:t>
      </w:r>
      <w:r w:rsidR="00F16627">
        <w:t xml:space="preserve"> (criterion-related validity)</w:t>
      </w:r>
    </w:p>
    <w:p w:rsidR="007D2881" w:rsidRDefault="007D2881" w:rsidP="007D2881"/>
    <w:p w:rsidR="008E1C1E" w:rsidRDefault="007D2881" w:rsidP="007D2881">
      <w:pPr>
        <w:jc w:val="both"/>
      </w:pPr>
      <w:r>
        <w:t xml:space="preserve">Tässä yhteydessä Smith ja Cardillo päätyvät arvioimaan GAS-pisteiden </w:t>
      </w:r>
      <w:r w:rsidR="00F16627">
        <w:t xml:space="preserve">validiteettia vertaamalla sitä </w:t>
      </w:r>
      <w:r>
        <w:t>piste</w:t>
      </w:r>
      <w:r>
        <w:t>i</w:t>
      </w:r>
      <w:r>
        <w:t>siin tai arvoihin, joita muut samaan tavoitteeseen pyrkivät mittarit yrittävä</w:t>
      </w:r>
      <w:r w:rsidR="00F26EF3">
        <w:t>t arvioida. Tätä kutsutaan valid</w:t>
      </w:r>
      <w:r w:rsidR="00F26EF3">
        <w:t>i</w:t>
      </w:r>
      <w:r w:rsidR="00F26EF3">
        <w:t>tee</w:t>
      </w:r>
      <w:r w:rsidR="00F26EF3">
        <w:t>t</w:t>
      </w:r>
      <w:r w:rsidR="00F26EF3">
        <w:t>tien vertailuksi</w:t>
      </w:r>
      <w:r>
        <w:t xml:space="preserve"> (crite</w:t>
      </w:r>
      <w:r w:rsidR="00F26EF3">
        <w:t>rion-related validity)</w:t>
      </w:r>
      <w:r>
        <w:t xml:space="preserve">. Tällaista vertailua on yleensä pidetty välttämättömänä minkä tahansa testin validiteetin arvioinnissa. </w:t>
      </w:r>
      <w:r w:rsidR="008E1C1E">
        <w:t>Tällaisessa validiteetin arvioinnissa on GAS:n kohdalla otett</w:t>
      </w:r>
      <w:r w:rsidR="004B6AEA">
        <w:t>a</w:t>
      </w:r>
      <w:r w:rsidR="008E1C1E">
        <w:t>va huomioon se, mitä sen ajatellaan mittaavan. Ensimmäisissä tutkimuksissa GAS:n arvioitiin mittaavan hoidon päättymisen jälkeistä tilannetta, mutta myöhemmät tutkimukset näyttävät pitävän sitä enemmän muuto</w:t>
      </w:r>
      <w:r w:rsidR="008E1C1E">
        <w:t>k</w:t>
      </w:r>
      <w:r w:rsidR="008E1C1E">
        <w:t>sen mittarina. Toinen merkille pantava seikka on se kuinka vertailtava mittari valitaan. Mikäli valittu verta</w:t>
      </w:r>
      <w:r w:rsidR="008E1C1E">
        <w:t>i</w:t>
      </w:r>
      <w:r w:rsidR="008E1C1E">
        <w:t>lukohta on epätarkka tai huono, voi matala korrelaatio johtua myös siitä, että testattava mittari on yksi</w:t>
      </w:r>
      <w:r w:rsidR="008E1C1E">
        <w:t>n</w:t>
      </w:r>
      <w:r w:rsidR="008E1C1E">
        <w:t>kertaisesti pare</w:t>
      </w:r>
      <w:r w:rsidR="008E1C1E">
        <w:t>m</w:t>
      </w:r>
      <w:r w:rsidR="008E1C1E">
        <w:t>pi kuin se, johon vertailu kohdistuu. Lisäksi, vaikka vertailtava mittari valittaisiinkin oikein mutta sen reliab</w:t>
      </w:r>
      <w:r w:rsidR="008E1C1E">
        <w:t>i</w:t>
      </w:r>
      <w:r w:rsidR="008E1C1E">
        <w:t xml:space="preserve">liteetti on alhainen, syntyy kattoefekti: korrelaatio vertailtavan ja kriteerimittarin välillä voi olla enintään </w:t>
      </w:r>
      <w:r w:rsidR="00356BEC">
        <w:t xml:space="preserve">neliöjuuri kummankin reliabiliteetin tulosta. Näin ollen, jos </w:t>
      </w:r>
      <w:r w:rsidR="00737E64">
        <w:t>vertailumittarin reliabiliteetti on alhainen, vaikkapa .60 ja GAS:n reliabiliteetti .80, voi validiteetin kerroin olla korkeintaan</w:t>
      </w:r>
      <w:r w:rsidR="00737E64" w:rsidRPr="00737E64">
        <w:rPr>
          <w:i/>
        </w:rPr>
        <w:t xml:space="preserve"> r</w:t>
      </w:r>
      <w:r w:rsidR="00737E64">
        <w:t xml:space="preserve"> = .69 riippuma</w:t>
      </w:r>
      <w:r w:rsidR="00737E64">
        <w:t>t</w:t>
      </w:r>
      <w:r w:rsidR="00737E64">
        <w:t>ta siitä kuinka validin mittauksen GAS tuottaa.</w:t>
      </w:r>
    </w:p>
    <w:p w:rsidR="00282D11" w:rsidRDefault="00282D11" w:rsidP="007D2881">
      <w:pPr>
        <w:jc w:val="both"/>
      </w:pPr>
      <w:r>
        <w:t xml:space="preserve">Varhaisimmissa GAS:ia koskevissa validiteettien vertailuissa korrelaatiot valitun vertailukohdan ja GAS:n välillä olivat </w:t>
      </w:r>
      <w:r w:rsidR="0026404F">
        <w:t>tilastollisesti vähän merkitseviä. Smithin ja Cardillon mielestä nämä tulokset liittyivät juuri ede</w:t>
      </w:r>
      <w:r w:rsidR="0026404F">
        <w:t>l</w:t>
      </w:r>
      <w:r w:rsidR="0026404F">
        <w:t>lä esitettyihin validiteetin vertailun pulmiin. Esimerkiksi Garwickin (1974) tutkimuksessa GAS määriteltiin odotusten saavuttamisen asteikoksi. Vertailu Brief Psychiatric Rating Scaleen, jota ei välttämättä voida pitää saman asian mittarina, oletettavasti vaikutti tuloksiin. Vertailtaessa GAS-pisteitä 12-portaiseen asiakasty</w:t>
      </w:r>
      <w:r w:rsidR="0026404F">
        <w:t>y</w:t>
      </w:r>
      <w:r w:rsidR="0026404F">
        <w:t xml:space="preserve">tyväisyyden mittariin saatiin kuitenkin tilastollisesti merkitsevä korrelaatio </w:t>
      </w:r>
      <w:r w:rsidR="0026404F" w:rsidRPr="0026404F">
        <w:rPr>
          <w:i/>
        </w:rPr>
        <w:t>r</w:t>
      </w:r>
      <w:r w:rsidR="0026404F">
        <w:t xml:space="preserve"> = .21 </w:t>
      </w:r>
      <w:r w:rsidR="0026404F" w:rsidRPr="0026404F">
        <w:rPr>
          <w:i/>
        </w:rPr>
        <w:t>p</w:t>
      </w:r>
      <w:r w:rsidR="0026404F">
        <w:t xml:space="preserve"> &lt; .01 ja seuranneessa </w:t>
      </w:r>
      <w:r w:rsidR="0026404F">
        <w:lastRenderedPageBreak/>
        <w:t xml:space="preserve">tutkimuksessa pienemmällä asiakasmäärällä </w:t>
      </w:r>
      <w:r w:rsidR="0026404F" w:rsidRPr="0026404F">
        <w:rPr>
          <w:i/>
        </w:rPr>
        <w:t>r</w:t>
      </w:r>
      <w:r w:rsidR="0026404F">
        <w:t xml:space="preserve"> = .23 </w:t>
      </w:r>
      <w:r w:rsidR="0026404F" w:rsidRPr="0026404F">
        <w:rPr>
          <w:i/>
        </w:rPr>
        <w:t>p</w:t>
      </w:r>
      <w:r w:rsidR="0026404F">
        <w:t xml:space="preserve"> &lt; .01. Tämä on </w:t>
      </w:r>
      <w:r w:rsidR="00ED3E48">
        <w:t>Smithin ja Cardillon mielestä ene</w:t>
      </w:r>
      <w:r w:rsidR="00ED3E48">
        <w:t>m</w:t>
      </w:r>
      <w:r w:rsidR="00ED3E48">
        <w:t>män rakennevaliditeetin merkki, koska asiakastyytyväisyys ei näytä olevan GAS:n kohdalla pätevä vertail</w:t>
      </w:r>
      <w:r w:rsidR="00ED3E48">
        <w:t>u</w:t>
      </w:r>
      <w:r w:rsidR="00ED3E48">
        <w:t xml:space="preserve">peruste. </w:t>
      </w:r>
    </w:p>
    <w:p w:rsidR="00496ADA" w:rsidRDefault="00496ADA" w:rsidP="007D2881">
      <w:pPr>
        <w:jc w:val="both"/>
      </w:pPr>
      <w:r>
        <w:t xml:space="preserve">Maugerin, Stohlbergin, Audetten ja Simoninin (1974) tutkimuksessa vertailukohdaksi otettiin MMPI. Tässä 28 asiakasta oli tehnyt MMPI:n sekä ennen hoitoa että sen päätyttyä. Tutkijat päättelivät, että koska MMPI mittaa sopeutumisen tasoa muutoksen siinä pitäisi korreloida GAS:n kanssa, koska molemmat käsittelevät psykoterapian tulosta. Tuloksena saatiin </w:t>
      </w:r>
      <w:r w:rsidR="0037243C">
        <w:t xml:space="preserve">suhteellisen alhainen </w:t>
      </w:r>
      <w:r>
        <w:t xml:space="preserve">korrelaatio </w:t>
      </w:r>
      <w:r w:rsidRPr="0026404F">
        <w:rPr>
          <w:i/>
        </w:rPr>
        <w:t>r</w:t>
      </w:r>
      <w:r>
        <w:t xml:space="preserve"> = .285 </w:t>
      </w:r>
      <w:r w:rsidRPr="0026404F">
        <w:rPr>
          <w:i/>
        </w:rPr>
        <w:t>p</w:t>
      </w:r>
      <w:r>
        <w:t xml:space="preserve"> &lt; .0</w:t>
      </w:r>
      <w:r w:rsidR="0037243C">
        <w:t>7</w:t>
      </w:r>
      <w:r w:rsidR="0098201A">
        <w:t xml:space="preserve">, eli ei odotettua yhtäläisyyttä GAS:n kanssa. Smithin ja Cardillon mielestä ko. tutkimuksessa oli metodologisia ongelmia, jotka selittävät osaltaan tulosta. </w:t>
      </w:r>
    </w:p>
    <w:p w:rsidR="00573C06" w:rsidRDefault="00173608" w:rsidP="007D2881">
      <w:pPr>
        <w:jc w:val="both"/>
      </w:pPr>
      <w:r>
        <w:t>Metodologisesti edellisiä huolellisemmin tehtyjä tutkimuksia on myös</w:t>
      </w:r>
      <w:r w:rsidR="004B6AEA">
        <w:t xml:space="preserve"> Cardillon ja Smithin mukaan myös</w:t>
      </w:r>
      <w:r>
        <w:t xml:space="preserve"> tehty. </w:t>
      </w:r>
      <w:r w:rsidR="00567873">
        <w:t>Jacobsin ja Cyrrenbaumin (1977) tutkimuksessa selvitettiin laajasti GAS:n validiteettia ja reliabilitee</w:t>
      </w:r>
      <w:r w:rsidR="00567873">
        <w:t>t</w:t>
      </w:r>
      <w:r w:rsidR="00567873">
        <w:t>tia psykiatrisessa kriisiyksikössä. Tässä yhteydessä kahden tavoitteidenasettelijan 118 potilaalle laatimista seurantataulukoista laskettiin GAS-arvot erikseen. Korrelaatio näiden kahden tavoitteiden asettelijan pi</w:t>
      </w:r>
      <w:r w:rsidR="00567873">
        <w:t>s</w:t>
      </w:r>
      <w:r w:rsidR="00567873">
        <w:t xml:space="preserve">teiden välillä oli </w:t>
      </w:r>
      <w:r w:rsidR="00567873" w:rsidRPr="0026404F">
        <w:rPr>
          <w:i/>
        </w:rPr>
        <w:t>r</w:t>
      </w:r>
      <w:r w:rsidR="00567873">
        <w:t xml:space="preserve"> = .52 </w:t>
      </w:r>
      <w:r w:rsidR="00567873" w:rsidRPr="0026404F">
        <w:rPr>
          <w:i/>
        </w:rPr>
        <w:t>p</w:t>
      </w:r>
      <w:r w:rsidR="00567873">
        <w:t xml:space="preserve"> &lt; .001. Jatkoanalyysi perustui näiden kahden GAS-pisteytyksen keskiarvoihin, joita vertai</w:t>
      </w:r>
      <w:r w:rsidR="00567873">
        <w:t>l</w:t>
      </w:r>
      <w:r w:rsidR="00567873">
        <w:t>tiin potilaiden itsearviointiin, hoitavan tahon arvioon tuloksista, siihen oliko hoidon päättämisestä yhteinen sopimus ja hoidon kestoon. Havaintona oli se, että GAS korreloi eniten kaikkien muiden mittare</w:t>
      </w:r>
      <w:r w:rsidR="00567873">
        <w:t>i</w:t>
      </w:r>
      <w:r w:rsidR="00567873">
        <w:t xml:space="preserve">den kanssa ja oli ainoa, joka korreloi merkittävästi näiden kaikkien kanssa. </w:t>
      </w:r>
      <w:r w:rsidR="0025539E">
        <w:t>Toinen laaja tutkimus oli Santa-Barbara ym. (1977) perheterapian tuloksista tekemä tutkimus, jossa GAS:n havaittiin korreloivan merkits</w:t>
      </w:r>
      <w:r w:rsidR="0025539E">
        <w:t>e</w:t>
      </w:r>
      <w:r w:rsidR="0025539E">
        <w:t>västi lähes kaikkien lopputulosta arvioivien mittareiden kanssa, joita olivat hoidon päättäminen (hyvä = yhteinen päätös; huono = yksipuolinen päätös), muutos (terapeutin arvioima muutos hoidon aikana)ja e</w:t>
      </w:r>
      <w:r w:rsidR="0025539E">
        <w:t>n</w:t>
      </w:r>
      <w:r w:rsidR="0025539E">
        <w:t>nuste (</w:t>
      </w:r>
      <w:r w:rsidR="00B06F93">
        <w:t>terapeutin arvio). Ainoastaan hoidon päättämisen korrelaatio GAS:n kanssa ei ollut merki</w:t>
      </w:r>
      <w:r w:rsidR="00B06F93">
        <w:t>t</w:t>
      </w:r>
      <w:r w:rsidR="00B06F93">
        <w:t>sevä.</w:t>
      </w:r>
    </w:p>
    <w:p w:rsidR="00567873" w:rsidRDefault="00B06F93" w:rsidP="007D2881">
      <w:pPr>
        <w:jc w:val="both"/>
      </w:pPr>
      <w:r>
        <w:t xml:space="preserve"> </w:t>
      </w:r>
      <w:r w:rsidR="00573C06">
        <w:t xml:space="preserve">Simonsin, Mortonin, Waden ja McSharryn (1978) tutkimuksessa koottiin 10 %:n satunnaisotos 1700 hoidon päättäneestä potilaasta viiden ja puolen vuoden ajalta. Tässä tutkimuksessa Smithin ja Cardillon mielestä kiinnostavin havainto oli, että GAS-arvojen ja terapeuttien tekemän arvion kokonaisedistymisestä välinen korrelaatio oli </w:t>
      </w:r>
      <w:r w:rsidR="00573C06" w:rsidRPr="0026404F">
        <w:rPr>
          <w:i/>
        </w:rPr>
        <w:t>r</w:t>
      </w:r>
      <w:r w:rsidR="00573C06">
        <w:t xml:space="preserve"> = .52 </w:t>
      </w:r>
      <w:r w:rsidR="00573C06" w:rsidRPr="0026404F">
        <w:rPr>
          <w:i/>
        </w:rPr>
        <w:t>p</w:t>
      </w:r>
      <w:r w:rsidR="00573C06">
        <w:t xml:space="preserve"> &lt; .001, joka tuki GAS:n validiteettia. Yhteenvetona tutkimuksista Smith ja Cardillo toteavat, että GAS-arvot korreloivat johdonmukaisesti ja merkitsevästi muiden psykiatrisen hoidon tuloksia arvioivien mittareiden kanssa.</w:t>
      </w:r>
    </w:p>
    <w:p w:rsidR="00AD2A8C" w:rsidRDefault="003B16AA" w:rsidP="00AD2A8C">
      <w:pPr>
        <w:pStyle w:val="Otsikko3"/>
        <w:numPr>
          <w:ilvl w:val="0"/>
          <w:numId w:val="14"/>
        </w:numPr>
      </w:pPr>
      <w:r>
        <w:t>Käsitteellinen</w:t>
      </w:r>
      <w:r w:rsidR="00AD2A8C">
        <w:t xml:space="preserve"> validiteetti</w:t>
      </w:r>
      <w:r>
        <w:t xml:space="preserve"> (construct validity)</w:t>
      </w:r>
    </w:p>
    <w:p w:rsidR="00AD2A8C" w:rsidRDefault="00AD2A8C" w:rsidP="00AD2A8C"/>
    <w:p w:rsidR="00AD2A8C" w:rsidRDefault="00F15963" w:rsidP="00F15963">
      <w:pPr>
        <w:jc w:val="both"/>
      </w:pPr>
      <w:r>
        <w:t xml:space="preserve">Silloin, kun pisteiden tai testiarvojen sanotaan esittävän määrättyä psykologista käsitettä, eli hypoteettista piirrettä, taipumista tai käyttäytymistä, jota ei voida suoraan mitata, käsitteellinen validiteetti arvioi kuinka hyvin testin pisteet edustavat tätä käsitettä. </w:t>
      </w:r>
      <w:r w:rsidR="00586DFE">
        <w:t>Käsitteellistä validiteettia arvioitaessa on laadittava käsitteestä hypoteeseja ja tämän jälkeen testattava niitä empiirisesti. Näin ollen käsitteellinen validiteetti sisältää ve</w:t>
      </w:r>
      <w:r w:rsidR="00586DFE">
        <w:t>r</w:t>
      </w:r>
      <w:r w:rsidR="00586DFE">
        <w:t xml:space="preserve">kon testattavia hypoteeseja ja teoreettisesti johdettuja suhteita, joista ainoakaan ei yksin </w:t>
      </w:r>
      <w:r w:rsidR="008C5E2B">
        <w:t xml:space="preserve">osoita todeksi validiteettia. Tyypillisesti käsitettä todennetaan lisää, parannellaan tai muokataan sitä mukaa kun uutta tietoa syntyy. Tuloksena on parempi ymmärrys testipisteiden merkityksestä ja yhtenäisempi käsitys sen validiteetista. </w:t>
      </w:r>
    </w:p>
    <w:p w:rsidR="005E75FA" w:rsidRDefault="005E75FA" w:rsidP="00F15963">
      <w:pPr>
        <w:jc w:val="both"/>
      </w:pPr>
      <w:r>
        <w:t>GAS:n validiteettia koskevissa tutkimuksissa on ollut hankaluutena määritellä mitä GAS tosiasiassa mittaa. Smith ja Cardillo ehdottavat, että käsite, jota GAS mittaa on keskimääräinen muutos, joka on tapahtunut asiakkaassa hoidon seurauksena. Se ei siis ole hoidon jälkeisen tilanteen tai toiminnan tason mittari. Asi</w:t>
      </w:r>
      <w:r>
        <w:t>a</w:t>
      </w:r>
      <w:r>
        <w:t>kashan voi saavuttaa korkean GAS-pistemäärän mutta olla edelleen pahasti sairas verrattuna väestöön ke</w:t>
      </w:r>
      <w:r>
        <w:t>s</w:t>
      </w:r>
      <w:r>
        <w:lastRenderedPageBreak/>
        <w:t xml:space="preserve">kimäärin. </w:t>
      </w:r>
      <w:r w:rsidR="00503FF1">
        <w:t>Tämä ei kuitenkaan tarkoita, etteikö GAS:illa olisi yhteyttä hoidon jälkeisiin mittareihin. Smith ja Cardillo olettavat, että GAS-pisteiden ja hoitoa edeltävän tilanteen välillä on vähän tai ei ollenkaan korr</w:t>
      </w:r>
      <w:r w:rsidR="00503FF1">
        <w:t>e</w:t>
      </w:r>
      <w:r w:rsidR="00503FF1">
        <w:t>laatiota. Hoidon jälkeinen tilanne määrittyy hoitoa edeltävästä tilanteesta. Koska GAS-pisteillä pitäisi olla mitätön korrelaatio hoitoa edeltävän tilanteen kanssa ja positiivinen korrelaatio muutoksen kanssa pitäisi olla odotettavissa positiivinen, joskin kohtalainen korrelaatio GAS-pisteiden ja hoidon jälkeisen tilanteen kanssa. Toteutetuissa tutkimuksissa onkin löydetty vahvaa tukea siitä, että GAS toimii hoidon tuloksia a</w:t>
      </w:r>
      <w:r w:rsidR="00503FF1">
        <w:t>r</w:t>
      </w:r>
      <w:r w:rsidR="00503FF1">
        <w:t>vioivana mittarina.</w:t>
      </w:r>
    </w:p>
    <w:p w:rsidR="00316584" w:rsidRDefault="00316584" w:rsidP="00F15963">
      <w:pPr>
        <w:jc w:val="both"/>
      </w:pPr>
      <w:r>
        <w:t>Kiresukin kollegoineen toteuttamassa tutkimuksessa yritettiin erottaa toisistaan psykoterapian, ryhmäter</w:t>
      </w:r>
      <w:r>
        <w:t>a</w:t>
      </w:r>
      <w:r>
        <w:t xml:space="preserve">pian, päihdehoidon ja avohoidon vaikutuksia. Tuloksena havaittiin, että kaikissa neljässä ryhmässä tapahtui parannusta mutta </w:t>
      </w:r>
      <w:r w:rsidR="004B6AEA">
        <w:t xml:space="preserve">GAS:n </w:t>
      </w:r>
      <w:r w:rsidR="00023F0C">
        <w:t>tulokset eivät vaihdelleet ryhmien välillä – eivät myöskään muilla käytetyillä mitt</w:t>
      </w:r>
      <w:r w:rsidR="00023F0C">
        <w:t>a</w:t>
      </w:r>
      <w:r w:rsidR="00023F0C">
        <w:t xml:space="preserve">reilla. Tästä voidaan Smithin ja Cardillon mielestä päätellä, että joko ainutkaan mittari ei mittaa ryhmien välisiä eroja, tai – todennäköisemmin – kaikki hoidot tuottivat samantasoisia tuloksia, jolloin GAS-pisteet muiden mittareiden tapaan heijastivat hoidon tuloksia. </w:t>
      </w:r>
      <w:r w:rsidR="00C32F20">
        <w:t>Samantapaisia tuloksia on saatu muissakin tutk</w:t>
      </w:r>
      <w:r w:rsidR="00C32F20">
        <w:t>i</w:t>
      </w:r>
      <w:r w:rsidR="00C32F20">
        <w:t>muksissa, ja havainnot tukevat sitä, että GAS on validi muutoksen mittari.</w:t>
      </w:r>
    </w:p>
    <w:p w:rsidR="00C32F20" w:rsidRDefault="00C32F20" w:rsidP="00C32F20">
      <w:pPr>
        <w:pStyle w:val="Otsikko3"/>
        <w:numPr>
          <w:ilvl w:val="0"/>
          <w:numId w:val="14"/>
        </w:numPr>
      </w:pPr>
      <w:r>
        <w:t>Johtopäätökset</w:t>
      </w:r>
    </w:p>
    <w:p w:rsidR="00C32F20" w:rsidRDefault="00C32F20" w:rsidP="00C32F20"/>
    <w:p w:rsidR="00C32F20" w:rsidRDefault="007673F3" w:rsidP="007673F3">
      <w:pPr>
        <w:jc w:val="both"/>
      </w:pPr>
      <w:r>
        <w:t xml:space="preserve">Smithin ja Cardillon tiukoilla kriteereillä mukaan sisällyttämien tutkimusten perusteella </w:t>
      </w:r>
      <w:r w:rsidR="004B6AEA">
        <w:t>he päätyvät tote</w:t>
      </w:r>
      <w:r w:rsidR="004B6AEA">
        <w:t>a</w:t>
      </w:r>
      <w:r w:rsidR="004B6AEA">
        <w:t>maan</w:t>
      </w:r>
      <w:r>
        <w:t>, että terapeutit pystyvät asettamaan tavoitteita, jotka ovat relevantteja mielenterveyspotilaiden t</w:t>
      </w:r>
      <w:r>
        <w:t>i</w:t>
      </w:r>
      <w:r>
        <w:t>lanteessa. Löydökset tukevat myös sitä, että tavoitteiden ei tarvitse olla riippumattomien tavoitteiden ase</w:t>
      </w:r>
      <w:r>
        <w:t>t</w:t>
      </w:r>
      <w:r>
        <w:t xml:space="preserve">telijoiden asettamia. </w:t>
      </w:r>
      <w:r w:rsidR="004B6AEA">
        <w:t>GAS</w:t>
      </w:r>
      <w:r w:rsidR="0074001F">
        <w:t xml:space="preserve"> mittaa myös samoja muuttujia, joita muillakin mittareilla on testattu.  Se ei ku</w:t>
      </w:r>
      <w:r w:rsidR="0074001F">
        <w:t>i</w:t>
      </w:r>
      <w:r w:rsidR="0074001F">
        <w:t>tenkaan, kuten useimmat muutkaan mittarit, anna tuloksia hoidon vaikuttavuudesta ylee</w:t>
      </w:r>
      <w:r w:rsidR="0074001F">
        <w:t>n</w:t>
      </w:r>
      <w:r w:rsidR="0074001F">
        <w:t>sä. Sen ansio on hoidon aikaansaaman muutoksen mittaamisessa. Näin ollen, mikäli halutaan arvioida muutosta tai vaiku</w:t>
      </w:r>
      <w:r w:rsidR="0074001F">
        <w:t>t</w:t>
      </w:r>
      <w:r w:rsidR="0074001F">
        <w:t>tavuutta eikä niinkään potilaan tilan tosiasiallista parantumista, GAS:ia voidaan suositella tämän mu</w:t>
      </w:r>
      <w:r w:rsidR="0074001F">
        <w:t>u</w:t>
      </w:r>
      <w:r w:rsidR="0074001F">
        <w:t>toksen herkkänä mittarina. Johtopäätöksenä tästä on myös se, että GAS:ia on täydennettävä, mikäli hal</w:t>
      </w:r>
      <w:r w:rsidR="0074001F">
        <w:t>u</w:t>
      </w:r>
      <w:r w:rsidR="0074001F">
        <w:t>taan sen mittaavan myös hoidon jälkeistä tilannetta. GAS kuitenkin tuottaa paremman arvion hoidon vaikuttavu</w:t>
      </w:r>
      <w:r w:rsidR="0074001F">
        <w:t>u</w:t>
      </w:r>
      <w:r w:rsidR="0074001F">
        <w:t>desta kuin mikään Smithin ja Cardillon tiedossa oleva mittari.</w:t>
      </w:r>
    </w:p>
    <w:p w:rsidR="00FE3B8E" w:rsidRDefault="00FE3B8E" w:rsidP="007673F3">
      <w:pPr>
        <w:jc w:val="both"/>
      </w:pPr>
    </w:p>
    <w:p w:rsidR="004B6AEA" w:rsidRDefault="004B6AEA" w:rsidP="007673F3">
      <w:pPr>
        <w:jc w:val="both"/>
      </w:pPr>
    </w:p>
    <w:p w:rsidR="004B6AEA" w:rsidRDefault="004B6AEA" w:rsidP="007673F3">
      <w:pPr>
        <w:jc w:val="both"/>
      </w:pPr>
    </w:p>
    <w:p w:rsidR="004B6AEA" w:rsidRDefault="004B6AEA" w:rsidP="007673F3">
      <w:pPr>
        <w:jc w:val="both"/>
      </w:pPr>
    </w:p>
    <w:p w:rsidR="004B6AEA" w:rsidRDefault="004B6AEA" w:rsidP="007673F3">
      <w:pPr>
        <w:jc w:val="both"/>
      </w:pPr>
    </w:p>
    <w:p w:rsidR="004B6AEA" w:rsidRDefault="004B6AEA" w:rsidP="007673F3">
      <w:pPr>
        <w:jc w:val="both"/>
      </w:pPr>
    </w:p>
    <w:p w:rsidR="004B6AEA" w:rsidRDefault="004B6AEA" w:rsidP="007673F3">
      <w:pPr>
        <w:jc w:val="both"/>
      </w:pPr>
    </w:p>
    <w:p w:rsidR="004B6AEA" w:rsidRDefault="004B6AEA" w:rsidP="007673F3">
      <w:pPr>
        <w:jc w:val="both"/>
      </w:pPr>
    </w:p>
    <w:p w:rsidR="004B6AEA" w:rsidRDefault="004B6AEA" w:rsidP="007673F3">
      <w:pPr>
        <w:jc w:val="both"/>
      </w:pPr>
    </w:p>
    <w:p w:rsidR="00FE3B8E" w:rsidRDefault="006944CF" w:rsidP="006944CF">
      <w:pPr>
        <w:pStyle w:val="Otsikko1"/>
      </w:pPr>
      <w:r>
        <w:lastRenderedPageBreak/>
        <w:t>Liite A</w:t>
      </w:r>
    </w:p>
    <w:p w:rsidR="006944CF" w:rsidRDefault="006944CF" w:rsidP="006944CF"/>
    <w:p w:rsidR="006944CF" w:rsidRDefault="00CD2965" w:rsidP="00CD2965">
      <w:pPr>
        <w:pStyle w:val="Otsikko1"/>
      </w:pPr>
      <w:r>
        <w:t>Summapisteiden muuntoavain</w:t>
      </w:r>
    </w:p>
    <w:p w:rsidR="00CD2965" w:rsidRDefault="00CD2965" w:rsidP="00CD2965"/>
    <w:p w:rsidR="00CD2965" w:rsidRDefault="00CD2965" w:rsidP="00CD2965">
      <w:pPr>
        <w:pStyle w:val="Otsikko2"/>
      </w:pPr>
      <w:r>
        <w:t xml:space="preserve">Joseph E. Cardillo ss. 273 </w:t>
      </w:r>
      <w:r w:rsidR="00FA4FA7">
        <w:t>–</w:t>
      </w:r>
      <w:r>
        <w:t xml:space="preserve"> 278</w:t>
      </w:r>
    </w:p>
    <w:p w:rsidR="00FA4FA7" w:rsidRDefault="00FA4FA7" w:rsidP="00FA4FA7"/>
    <w:p w:rsidR="00FA4FA7" w:rsidRDefault="00FA4FA7" w:rsidP="004B6AEA">
      <w:pPr>
        <w:jc w:val="both"/>
      </w:pPr>
      <w:r>
        <w:t xml:space="preserve">Tämä muuntoavain on James Baxterin (1973) kehittämä. Sen käytön ohje perustuu käyttäjien kokemuksiin. Kuhunkin taulukkoon on sisällytetty sekä keksimääräiset summapisteet että </w:t>
      </w:r>
      <w:r w:rsidRPr="00FA4FA7">
        <w:rPr>
          <w:i/>
        </w:rPr>
        <w:t>T</w:t>
      </w:r>
      <w:r>
        <w:t xml:space="preserve">-arvot ja ne mahdollistavat GAS:n summapisteiden laskemisen samalla tavalla painotetuilla (tai painottamattomilla) asteikoilla. Kaikki </w:t>
      </w:r>
      <w:r w:rsidRPr="004553AB">
        <w:rPr>
          <w:i/>
        </w:rPr>
        <w:t>T</w:t>
      </w:r>
      <w:r>
        <w:t xml:space="preserve">-arvot on </w:t>
      </w:r>
      <w:r w:rsidR="004553AB">
        <w:t xml:space="preserve">laskettu käyttämällä arvo 0.3 arviona skaalojen keskimääräisestä korrelaatiosta. Taulukoiden käytön edellytyksenä on, että tavoitteet on skaalattu käyttämällä -2 – +2 –asteikkoa. </w:t>
      </w:r>
    </w:p>
    <w:p w:rsidR="004553AB" w:rsidRDefault="004553AB" w:rsidP="004553AB">
      <w:pPr>
        <w:pStyle w:val="Otsikko2"/>
      </w:pPr>
      <w:r>
        <w:t>TAULUKOIDEN KÄYTTÖ</w:t>
      </w:r>
    </w:p>
    <w:p w:rsidR="004553AB" w:rsidRDefault="004553AB" w:rsidP="004553AB"/>
    <w:p w:rsidR="004553AB" w:rsidRDefault="004553AB" w:rsidP="004553AB">
      <w:pPr>
        <w:pStyle w:val="Luettelokappale"/>
        <w:numPr>
          <w:ilvl w:val="0"/>
          <w:numId w:val="15"/>
        </w:numPr>
      </w:pPr>
      <w:r>
        <w:t>Määritellään seurantataulukon skaalojen määrä. Tässä muuntoavaimessa on summapisteet 1 – 8 skaalaa sisältäville seurantataulukoille</w:t>
      </w:r>
      <w:r w:rsidR="004B6AEA">
        <w:t>, joista referaatissa on mukana 1 - 4</w:t>
      </w:r>
      <w:r>
        <w:t>.</w:t>
      </w:r>
    </w:p>
    <w:p w:rsidR="004553AB" w:rsidRDefault="004553AB" w:rsidP="004553AB">
      <w:pPr>
        <w:pStyle w:val="Luettelokappale"/>
        <w:numPr>
          <w:ilvl w:val="0"/>
          <w:numId w:val="15"/>
        </w:numPr>
      </w:pPr>
      <w:r>
        <w:t>Valitaan taulukko, joka vast</w:t>
      </w:r>
      <w:r w:rsidR="004B6AEA">
        <w:t xml:space="preserve">aa skaalojen määrää. Esimerkissä </w:t>
      </w:r>
      <w:r>
        <w:t xml:space="preserve"> A.1., jossa on kolme skaalaa</w:t>
      </w:r>
      <w:r w:rsidR="004B6AEA">
        <w:t>,</w:t>
      </w:r>
      <w:r>
        <w:t xml:space="preserve"> käyt</w:t>
      </w:r>
      <w:r>
        <w:t>e</w:t>
      </w:r>
      <w:r w:rsidR="004B6AEA">
        <w:t>tään taulukkoa A.3</w:t>
      </w:r>
      <w:r>
        <w:t>. Jos taulukossa olisi neljä skaalaa, käytettäisiin taulukkoa A.4.</w:t>
      </w:r>
    </w:p>
    <w:p w:rsidR="004553AB" w:rsidRDefault="004553AB" w:rsidP="004553AB">
      <w:pPr>
        <w:pStyle w:val="Luettelokappale"/>
        <w:numPr>
          <w:ilvl w:val="0"/>
          <w:numId w:val="15"/>
        </w:numPr>
      </w:pPr>
      <w:r>
        <w:t xml:space="preserve">Määritellään yksittäisten skaalapisteiden summa. </w:t>
      </w:r>
    </w:p>
    <w:p w:rsidR="004553AB" w:rsidRDefault="004553AB" w:rsidP="004553AB">
      <w:pPr>
        <w:pStyle w:val="Luettelokappale"/>
        <w:numPr>
          <w:ilvl w:val="0"/>
          <w:numId w:val="15"/>
        </w:numPr>
      </w:pPr>
      <w:r>
        <w:t xml:space="preserve">Etsitään taulukosta skaalapisteiden summa joka vastaa vaiheessa 3. laskettua arvoa. Taulukossa </w:t>
      </w:r>
      <w:r w:rsidR="00206E09">
        <w:t>r</w:t>
      </w:r>
      <w:r w:rsidR="00206E09">
        <w:t>i</w:t>
      </w:r>
      <w:r w:rsidR="00206E09">
        <w:t xml:space="preserve">villä, jolla on vastaava arvo, on myös keskimääräinen skaala-arvo (toinen sarake) ja </w:t>
      </w:r>
      <w:r w:rsidR="00206E09" w:rsidRPr="00206E09">
        <w:rPr>
          <w:i/>
        </w:rPr>
        <w:t>T</w:t>
      </w:r>
      <w:r w:rsidR="00206E09">
        <w:t>-arvo (kolmas sarake)</w:t>
      </w:r>
    </w:p>
    <w:p w:rsidR="000C68A8" w:rsidRDefault="000C68A8" w:rsidP="000C68A8">
      <w:r>
        <w:t xml:space="preserve">Esimerkissä A.1. saatu summa +1 vastaa keskiarvoa (Average Scale Score) +0.33 ja </w:t>
      </w:r>
      <w:r w:rsidRPr="000C68A8">
        <w:rPr>
          <w:i/>
        </w:rPr>
        <w:t>T</w:t>
      </w:r>
      <w:r>
        <w:t>-arvoa 54.56 (ks. ta</w:t>
      </w:r>
      <w:r>
        <w:t>u</w:t>
      </w:r>
      <w:r>
        <w:t>lukko A.3).</w:t>
      </w:r>
    </w:p>
    <w:p w:rsidR="000C68A8" w:rsidRDefault="000C68A8" w:rsidP="000C68A8"/>
    <w:p w:rsidR="004B6AEA" w:rsidRDefault="004B6AEA" w:rsidP="000C68A8"/>
    <w:p w:rsidR="004B6AEA" w:rsidRDefault="004B6AEA" w:rsidP="000C68A8"/>
    <w:p w:rsidR="004B6AEA" w:rsidRDefault="004B6AEA" w:rsidP="000C68A8"/>
    <w:p w:rsidR="004B6AEA" w:rsidRDefault="004B6AEA" w:rsidP="000C68A8"/>
    <w:p w:rsidR="004B6AEA" w:rsidRDefault="004B6AEA" w:rsidP="000C68A8"/>
    <w:p w:rsidR="004B6AEA" w:rsidRDefault="004B6AEA" w:rsidP="000C68A8"/>
    <w:p w:rsidR="004B6AEA" w:rsidRDefault="004B6AEA" w:rsidP="000C68A8"/>
    <w:p w:rsidR="004B6AEA" w:rsidRDefault="004B6AEA" w:rsidP="000C68A8"/>
    <w:p w:rsidR="004B6AEA" w:rsidRDefault="004B6AEA" w:rsidP="000C68A8"/>
    <w:p w:rsidR="00534A51" w:rsidRPr="000C68A8" w:rsidRDefault="00534A51" w:rsidP="000C68A8">
      <w:pPr>
        <w:jc w:val="both"/>
        <w:rPr>
          <w:lang w:val="en-US"/>
        </w:rPr>
      </w:pPr>
      <w:r w:rsidRPr="000C68A8">
        <w:rPr>
          <w:lang w:val="en-US"/>
        </w:rPr>
        <w:lastRenderedPageBreak/>
        <w:t>GOAL ATTAINEMENT FOLLOW-UP GUIDE</w:t>
      </w:r>
    </w:p>
    <w:tbl>
      <w:tblPr>
        <w:tblStyle w:val="Vaalealuettelo-korostus11"/>
        <w:tblW w:w="0" w:type="auto"/>
        <w:tblLook w:val="04A0"/>
      </w:tblPr>
      <w:tblGrid>
        <w:gridCol w:w="2444"/>
        <w:gridCol w:w="2444"/>
        <w:gridCol w:w="2445"/>
        <w:gridCol w:w="2445"/>
      </w:tblGrid>
      <w:tr w:rsidR="00534A51" w:rsidTr="00945B9A">
        <w:trPr>
          <w:cnfStyle w:val="100000000000"/>
        </w:trPr>
        <w:tc>
          <w:tcPr>
            <w:cnfStyle w:val="001000000000"/>
            <w:tcW w:w="2444" w:type="dxa"/>
          </w:tcPr>
          <w:p w:rsidR="00534A51" w:rsidRPr="00534A51" w:rsidRDefault="00534A51" w:rsidP="00534A51">
            <w:pPr>
              <w:ind w:left="360"/>
              <w:jc w:val="both"/>
            </w:pPr>
            <w:r w:rsidRPr="00534A51">
              <w:t>Level of A</w:t>
            </w:r>
            <w:r w:rsidRPr="00534A51">
              <w:t>t</w:t>
            </w:r>
            <w:r w:rsidRPr="00534A51">
              <w:t>tainement</w:t>
            </w:r>
          </w:p>
          <w:p w:rsidR="00534A51" w:rsidRDefault="00534A51" w:rsidP="00945B9A">
            <w:pPr>
              <w:jc w:val="both"/>
            </w:pPr>
          </w:p>
        </w:tc>
        <w:tc>
          <w:tcPr>
            <w:tcW w:w="2444" w:type="dxa"/>
            <w:tcBorders>
              <w:bottom w:val="single" w:sz="8" w:space="0" w:color="4F81BD" w:themeColor="accent1"/>
            </w:tcBorders>
          </w:tcPr>
          <w:p w:rsidR="00534A51" w:rsidRDefault="00534A51" w:rsidP="00945B9A">
            <w:pPr>
              <w:jc w:val="both"/>
              <w:cnfStyle w:val="100000000000"/>
            </w:pPr>
            <w:r>
              <w:t>Skaala 1</w:t>
            </w:r>
          </w:p>
          <w:p w:rsidR="00534A51" w:rsidRDefault="00534A51" w:rsidP="00945B9A">
            <w:pPr>
              <w:jc w:val="both"/>
              <w:cnfStyle w:val="100000000000"/>
            </w:pPr>
            <w:r>
              <w:t>Urasuunnittelu</w:t>
            </w:r>
          </w:p>
        </w:tc>
        <w:tc>
          <w:tcPr>
            <w:tcW w:w="2445" w:type="dxa"/>
          </w:tcPr>
          <w:p w:rsidR="00534A51" w:rsidRDefault="00534A51" w:rsidP="00945B9A">
            <w:pPr>
              <w:jc w:val="both"/>
              <w:cnfStyle w:val="100000000000"/>
            </w:pPr>
            <w:r>
              <w:t xml:space="preserve">Skaala 2 </w:t>
            </w:r>
          </w:p>
          <w:p w:rsidR="00534A51" w:rsidRDefault="00534A51" w:rsidP="00945B9A">
            <w:pPr>
              <w:jc w:val="both"/>
              <w:cnfStyle w:val="100000000000"/>
            </w:pPr>
            <w:r>
              <w:t>Vihan hallinta</w:t>
            </w:r>
          </w:p>
        </w:tc>
        <w:tc>
          <w:tcPr>
            <w:tcW w:w="2445" w:type="dxa"/>
          </w:tcPr>
          <w:p w:rsidR="00534A51" w:rsidRDefault="00534A51" w:rsidP="00945B9A">
            <w:pPr>
              <w:jc w:val="both"/>
              <w:cnfStyle w:val="100000000000"/>
            </w:pPr>
            <w:r>
              <w:t>Skaala 3</w:t>
            </w:r>
          </w:p>
          <w:p w:rsidR="00534A51" w:rsidRDefault="00534A51" w:rsidP="00945B9A">
            <w:pPr>
              <w:jc w:val="both"/>
              <w:cnfStyle w:val="100000000000"/>
            </w:pPr>
            <w:r>
              <w:t>Itsetunto</w:t>
            </w:r>
          </w:p>
        </w:tc>
      </w:tr>
      <w:tr w:rsidR="00534A51" w:rsidTr="00945B9A">
        <w:trPr>
          <w:cnfStyle w:val="000000100000"/>
        </w:trPr>
        <w:tc>
          <w:tcPr>
            <w:cnfStyle w:val="001000000000"/>
            <w:tcW w:w="2444" w:type="dxa"/>
            <w:tcBorders>
              <w:right w:val="single" w:sz="4" w:space="0" w:color="auto"/>
            </w:tcBorders>
          </w:tcPr>
          <w:p w:rsidR="00534A51" w:rsidRDefault="00534A51" w:rsidP="00945B9A">
            <w:pPr>
              <w:jc w:val="both"/>
            </w:pPr>
            <w:r>
              <w:t>Paljon vähemmän</w:t>
            </w:r>
          </w:p>
          <w:p w:rsidR="00534A51" w:rsidRDefault="00534A51" w:rsidP="00945B9A">
            <w:pPr>
              <w:jc w:val="both"/>
            </w:pPr>
            <w:r>
              <w:t xml:space="preserve">              -2</w:t>
            </w:r>
          </w:p>
          <w:p w:rsidR="00534A51" w:rsidRDefault="00534A51" w:rsidP="00945B9A">
            <w:pPr>
              <w:jc w:val="both"/>
            </w:pPr>
            <w:r>
              <w:t xml:space="preserve"> kuin odotettiin</w:t>
            </w:r>
          </w:p>
          <w:p w:rsidR="00534A51" w:rsidRDefault="00534A51" w:rsidP="00945B9A">
            <w:pPr>
              <w:jc w:val="both"/>
            </w:pPr>
          </w:p>
        </w:tc>
        <w:tc>
          <w:tcPr>
            <w:tcW w:w="2444" w:type="dxa"/>
            <w:tcBorders>
              <w:left w:val="single" w:sz="4" w:space="0" w:color="auto"/>
              <w:bottom w:val="single" w:sz="4" w:space="0" w:color="auto"/>
              <w:right w:val="single" w:sz="4" w:space="0" w:color="auto"/>
            </w:tcBorders>
          </w:tcPr>
          <w:p w:rsidR="00534A51" w:rsidRDefault="00534A51" w:rsidP="00945B9A">
            <w:pPr>
              <w:jc w:val="both"/>
              <w:cnfStyle w:val="000000100000"/>
            </w:pPr>
            <w:r>
              <w:t>Ei ole valinnut yhtään urasuunnitelmaa.</w:t>
            </w:r>
          </w:p>
          <w:p w:rsidR="00534A51" w:rsidRDefault="00534A51" w:rsidP="00945B9A">
            <w:pPr>
              <w:jc w:val="both"/>
              <w:cnfStyle w:val="000000100000"/>
            </w:pPr>
          </w:p>
          <w:p w:rsidR="00534A51" w:rsidRDefault="00534A51" w:rsidP="00945B9A">
            <w:pPr>
              <w:jc w:val="both"/>
              <w:cnfStyle w:val="000000100000"/>
            </w:pPr>
          </w:p>
        </w:tc>
        <w:tc>
          <w:tcPr>
            <w:tcW w:w="2445" w:type="dxa"/>
            <w:tcBorders>
              <w:left w:val="single" w:sz="4" w:space="0" w:color="auto"/>
              <w:bottom w:val="single" w:sz="4" w:space="0" w:color="auto"/>
              <w:right w:val="single" w:sz="4" w:space="0" w:color="auto"/>
            </w:tcBorders>
          </w:tcPr>
          <w:p w:rsidR="00534A51" w:rsidRDefault="00534A51" w:rsidP="00945B9A">
            <w:pPr>
              <w:jc w:val="both"/>
              <w:cnfStyle w:val="000000100000"/>
            </w:pPr>
            <w:r>
              <w:t xml:space="preserve">Vähemmän kuin 25% ajasta. </w:t>
            </w:r>
          </w:p>
        </w:tc>
        <w:tc>
          <w:tcPr>
            <w:tcW w:w="2445" w:type="dxa"/>
            <w:tcBorders>
              <w:left w:val="single" w:sz="4" w:space="0" w:color="auto"/>
              <w:bottom w:val="single" w:sz="4" w:space="0" w:color="auto"/>
            </w:tcBorders>
          </w:tcPr>
          <w:p w:rsidR="00534A51" w:rsidRDefault="00534A51" w:rsidP="00945B9A">
            <w:pPr>
              <w:jc w:val="both"/>
              <w:cnfStyle w:val="000000100000"/>
            </w:pPr>
            <w:r>
              <w:t>Enimmäkseen kielteisiä piirteitä (tuntee itsensä arvottomaksi).</w:t>
            </w:r>
          </w:p>
        </w:tc>
      </w:tr>
      <w:tr w:rsidR="00534A51" w:rsidTr="00945B9A">
        <w:tc>
          <w:tcPr>
            <w:cnfStyle w:val="001000000000"/>
            <w:tcW w:w="2444" w:type="dxa"/>
            <w:tcBorders>
              <w:right w:val="single" w:sz="4" w:space="0" w:color="auto"/>
            </w:tcBorders>
          </w:tcPr>
          <w:p w:rsidR="00534A51" w:rsidRDefault="00534A51" w:rsidP="00945B9A">
            <w:pPr>
              <w:jc w:val="both"/>
            </w:pPr>
            <w:r>
              <w:t>Hieman vähemmän</w:t>
            </w:r>
          </w:p>
          <w:p w:rsidR="00534A51" w:rsidRDefault="00534A51" w:rsidP="00945B9A">
            <w:pPr>
              <w:jc w:val="both"/>
            </w:pPr>
            <w:r>
              <w:t xml:space="preserve">            -1</w:t>
            </w:r>
          </w:p>
          <w:p w:rsidR="00534A51" w:rsidRDefault="00534A51" w:rsidP="00945B9A">
            <w:pPr>
              <w:jc w:val="both"/>
            </w:pPr>
            <w:r>
              <w:t xml:space="preserve"> kuin odotettiin</w:t>
            </w:r>
          </w:p>
          <w:p w:rsidR="00534A51" w:rsidRDefault="00534A51" w:rsidP="00945B9A">
            <w:pPr>
              <w:jc w:val="both"/>
            </w:pPr>
          </w:p>
        </w:tc>
        <w:tc>
          <w:tcPr>
            <w:tcW w:w="2444"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r>
              <w:t>Yksi tai useampi ur</w:t>
            </w:r>
            <w:r>
              <w:t>a</w:t>
            </w:r>
            <w:r>
              <w:t>suunnitelma valittuna mutta ei suunnitelmaa.</w:t>
            </w:r>
          </w:p>
          <w:p w:rsidR="00534A51" w:rsidRDefault="00534A51" w:rsidP="00534A51">
            <w:pPr>
              <w:pStyle w:val="Luettelokappale"/>
              <w:numPr>
                <w:ilvl w:val="0"/>
                <w:numId w:val="17"/>
              </w:numPr>
              <w:jc w:val="both"/>
              <w:cnfStyle w:val="000000000000"/>
            </w:pPr>
          </w:p>
          <w:p w:rsidR="00534A51" w:rsidRDefault="00534A51" w:rsidP="00945B9A">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r>
              <w:t>Vähintään 25% ajasta.</w:t>
            </w:r>
          </w:p>
        </w:tc>
        <w:tc>
          <w:tcPr>
            <w:tcW w:w="2445" w:type="dxa"/>
            <w:tcBorders>
              <w:top w:val="single" w:sz="4" w:space="0" w:color="auto"/>
              <w:left w:val="single" w:sz="4" w:space="0" w:color="auto"/>
              <w:bottom w:val="single" w:sz="4" w:space="0" w:color="auto"/>
            </w:tcBorders>
          </w:tcPr>
          <w:p w:rsidR="00534A51" w:rsidRDefault="00534A51" w:rsidP="00945B9A">
            <w:pPr>
              <w:jc w:val="both"/>
              <w:cnfStyle w:val="000000000000"/>
            </w:pPr>
            <w:r>
              <w:t xml:space="preserve">Enemmän kielteisiä kuin myönteisiä piirteitä. </w:t>
            </w:r>
          </w:p>
        </w:tc>
      </w:tr>
      <w:tr w:rsidR="00534A51" w:rsidTr="00945B9A">
        <w:trPr>
          <w:cnfStyle w:val="000000100000"/>
        </w:trPr>
        <w:tc>
          <w:tcPr>
            <w:cnfStyle w:val="001000000000"/>
            <w:tcW w:w="2444" w:type="dxa"/>
            <w:tcBorders>
              <w:right w:val="single" w:sz="4" w:space="0" w:color="auto"/>
            </w:tcBorders>
          </w:tcPr>
          <w:p w:rsidR="00534A51" w:rsidRDefault="00534A51" w:rsidP="00945B9A">
            <w:pPr>
              <w:jc w:val="both"/>
            </w:pPr>
            <w:r>
              <w:t>Tavoite on  toteutunut</w:t>
            </w:r>
          </w:p>
          <w:p w:rsidR="00534A51" w:rsidRDefault="00534A51" w:rsidP="00945B9A">
            <w:pPr>
              <w:jc w:val="both"/>
            </w:pPr>
            <w:r>
              <w:t xml:space="preserve">             0</w:t>
            </w:r>
          </w:p>
          <w:p w:rsidR="00534A51" w:rsidRDefault="00534A51" w:rsidP="00945B9A">
            <w:pPr>
              <w:jc w:val="both"/>
            </w:pPr>
            <w:r>
              <w:t>odotetulla tavalla</w:t>
            </w:r>
          </w:p>
          <w:p w:rsidR="00534A51" w:rsidRDefault="00534A51" w:rsidP="00945B9A">
            <w:pPr>
              <w:jc w:val="both"/>
            </w:pPr>
          </w:p>
          <w:p w:rsidR="00534A51" w:rsidRDefault="00534A51" w:rsidP="00945B9A">
            <w:pPr>
              <w:jc w:val="both"/>
            </w:pPr>
          </w:p>
        </w:tc>
        <w:tc>
          <w:tcPr>
            <w:tcW w:w="2444" w:type="dxa"/>
            <w:tcBorders>
              <w:top w:val="single" w:sz="4" w:space="0" w:color="auto"/>
              <w:left w:val="single" w:sz="4" w:space="0" w:color="auto"/>
              <w:bottom w:val="single" w:sz="4" w:space="0" w:color="auto"/>
              <w:right w:val="single" w:sz="4" w:space="0" w:color="auto"/>
            </w:tcBorders>
          </w:tcPr>
          <w:p w:rsidR="00534A51" w:rsidRPr="000942A2" w:rsidRDefault="00534A51" w:rsidP="00945B9A">
            <w:pPr>
              <w:jc w:val="both"/>
              <w:cnfStyle w:val="000000100000"/>
              <w:rPr>
                <w:b/>
              </w:rPr>
            </w:pPr>
            <w:r w:rsidRPr="000942A2">
              <w:rPr>
                <w:b/>
              </w:rPr>
              <w:t>On valinnut yhden tai useampia urasuunn</w:t>
            </w:r>
            <w:r w:rsidRPr="000942A2">
              <w:rPr>
                <w:b/>
              </w:rPr>
              <w:t>i</w:t>
            </w:r>
            <w:r w:rsidRPr="000942A2">
              <w:rPr>
                <w:b/>
              </w:rPr>
              <w:t>telmia ja laatinut suu</w:t>
            </w:r>
            <w:r w:rsidRPr="000942A2">
              <w:rPr>
                <w:b/>
              </w:rPr>
              <w:t>n</w:t>
            </w:r>
            <w:r w:rsidRPr="000942A2">
              <w:rPr>
                <w:b/>
              </w:rPr>
              <w:t xml:space="preserve">nitelman sen/niiden toteuttamiseksi. </w:t>
            </w:r>
          </w:p>
        </w:tc>
        <w:tc>
          <w:tcPr>
            <w:tcW w:w="2445" w:type="dxa"/>
            <w:tcBorders>
              <w:top w:val="single" w:sz="4" w:space="0" w:color="auto"/>
              <w:left w:val="single" w:sz="4" w:space="0" w:color="auto"/>
              <w:bottom w:val="single" w:sz="4" w:space="0" w:color="auto"/>
              <w:right w:val="single" w:sz="4" w:space="0" w:color="auto"/>
            </w:tcBorders>
          </w:tcPr>
          <w:p w:rsidR="00534A51" w:rsidRPr="000942A2" w:rsidRDefault="00534A51" w:rsidP="00945B9A">
            <w:pPr>
              <w:jc w:val="both"/>
              <w:cnfStyle w:val="000000100000"/>
              <w:rPr>
                <w:b/>
              </w:rPr>
            </w:pPr>
            <w:r w:rsidRPr="000942A2">
              <w:rPr>
                <w:b/>
              </w:rPr>
              <w:t>On pystynyt hallits</w:t>
            </w:r>
            <w:r w:rsidRPr="000942A2">
              <w:rPr>
                <w:b/>
              </w:rPr>
              <w:t>e</w:t>
            </w:r>
            <w:r w:rsidRPr="000942A2">
              <w:rPr>
                <w:b/>
              </w:rPr>
              <w:t>maan vihan tunteita vähintään 50% ajasta viimeisen kahden viikon aikana (oma arvio).</w:t>
            </w:r>
          </w:p>
        </w:tc>
        <w:tc>
          <w:tcPr>
            <w:tcW w:w="2445" w:type="dxa"/>
            <w:tcBorders>
              <w:top w:val="single" w:sz="4" w:space="0" w:color="auto"/>
              <w:left w:val="single" w:sz="4" w:space="0" w:color="auto"/>
              <w:bottom w:val="single" w:sz="4" w:space="0" w:color="auto"/>
            </w:tcBorders>
          </w:tcPr>
          <w:p w:rsidR="00534A51" w:rsidRPr="000942A2" w:rsidRDefault="00534A51" w:rsidP="00945B9A">
            <w:pPr>
              <w:jc w:val="both"/>
              <w:cnfStyle w:val="000000100000"/>
              <w:rPr>
                <w:b/>
              </w:rPr>
            </w:pPr>
            <w:r w:rsidRPr="000942A2">
              <w:rPr>
                <w:b/>
              </w:rPr>
              <w:t>Tuntee, että kielteisiä ja myönteisiä piirteitä on saman verran.</w:t>
            </w:r>
          </w:p>
        </w:tc>
      </w:tr>
      <w:tr w:rsidR="00534A51" w:rsidTr="00945B9A">
        <w:tc>
          <w:tcPr>
            <w:cnfStyle w:val="001000000000"/>
            <w:tcW w:w="2444" w:type="dxa"/>
            <w:tcBorders>
              <w:right w:val="single" w:sz="4" w:space="0" w:color="auto"/>
            </w:tcBorders>
          </w:tcPr>
          <w:p w:rsidR="00534A51" w:rsidRDefault="00534A51" w:rsidP="00945B9A">
            <w:pPr>
              <w:jc w:val="both"/>
            </w:pPr>
            <w:r>
              <w:t>Hieman enemmän</w:t>
            </w:r>
          </w:p>
          <w:p w:rsidR="00534A51" w:rsidRDefault="00534A51" w:rsidP="00945B9A">
            <w:pPr>
              <w:jc w:val="both"/>
            </w:pPr>
            <w:r>
              <w:t xml:space="preserve">          +1</w:t>
            </w:r>
          </w:p>
          <w:p w:rsidR="00534A51" w:rsidRDefault="00534A51" w:rsidP="00945B9A">
            <w:pPr>
              <w:jc w:val="both"/>
            </w:pPr>
            <w:r>
              <w:t xml:space="preserve"> kuin odotettiin</w:t>
            </w:r>
          </w:p>
        </w:tc>
        <w:tc>
          <w:tcPr>
            <w:tcW w:w="2444"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r>
              <w:t>On toteuttanut suunn</w:t>
            </w:r>
            <w:r>
              <w:t>i</w:t>
            </w:r>
            <w:r>
              <w:t>telmaa (esim. työhaa</w:t>
            </w:r>
            <w:r>
              <w:t>s</w:t>
            </w:r>
            <w:r>
              <w:t>tattelu).</w:t>
            </w:r>
          </w:p>
          <w:p w:rsidR="00534A51" w:rsidRDefault="00534A51" w:rsidP="00945B9A">
            <w:pPr>
              <w:jc w:val="both"/>
              <w:cnfStyle w:val="000000000000"/>
            </w:pPr>
          </w:p>
          <w:p w:rsidR="00534A51" w:rsidRDefault="00534A51" w:rsidP="00945B9A">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r>
              <w:t>Vähintään 65% ajasta.</w:t>
            </w:r>
          </w:p>
          <w:p w:rsidR="00534A51" w:rsidRDefault="00534A51" w:rsidP="00534A51">
            <w:pPr>
              <w:pStyle w:val="Luettelokappale"/>
              <w:numPr>
                <w:ilvl w:val="0"/>
                <w:numId w:val="17"/>
              </w:numPr>
              <w:jc w:val="both"/>
              <w:cnfStyle w:val="000000000000"/>
            </w:pPr>
          </w:p>
        </w:tc>
        <w:tc>
          <w:tcPr>
            <w:tcW w:w="2445" w:type="dxa"/>
            <w:tcBorders>
              <w:top w:val="single" w:sz="4" w:space="0" w:color="auto"/>
              <w:left w:val="single" w:sz="4" w:space="0" w:color="auto"/>
              <w:bottom w:val="single" w:sz="4" w:space="0" w:color="auto"/>
            </w:tcBorders>
          </w:tcPr>
          <w:p w:rsidR="00534A51" w:rsidRDefault="00534A51" w:rsidP="00945B9A">
            <w:pPr>
              <w:jc w:val="both"/>
              <w:cnfStyle w:val="000000000000"/>
            </w:pPr>
            <w:r>
              <w:t>Enemmän myönteisiä kuin kielteisiä piirteitä.</w:t>
            </w:r>
          </w:p>
        </w:tc>
      </w:tr>
      <w:tr w:rsidR="00534A51" w:rsidTr="00945B9A">
        <w:trPr>
          <w:cnfStyle w:val="000000100000"/>
        </w:trPr>
        <w:tc>
          <w:tcPr>
            <w:cnfStyle w:val="001000000000"/>
            <w:tcW w:w="2444" w:type="dxa"/>
            <w:tcBorders>
              <w:right w:val="single" w:sz="4" w:space="0" w:color="auto"/>
            </w:tcBorders>
          </w:tcPr>
          <w:p w:rsidR="00534A51" w:rsidRDefault="00534A51" w:rsidP="00945B9A">
            <w:pPr>
              <w:jc w:val="both"/>
            </w:pPr>
            <w:r>
              <w:t>Paljon enemmän</w:t>
            </w:r>
          </w:p>
          <w:p w:rsidR="00534A51" w:rsidRDefault="00534A51" w:rsidP="00945B9A">
            <w:pPr>
              <w:jc w:val="both"/>
            </w:pPr>
            <w:r>
              <w:t xml:space="preserve">         +2</w:t>
            </w:r>
          </w:p>
          <w:p w:rsidR="00534A51" w:rsidRDefault="00534A51" w:rsidP="00945B9A">
            <w:pPr>
              <w:jc w:val="both"/>
            </w:pPr>
            <w:r>
              <w:t xml:space="preserve"> kuin odotettiin </w:t>
            </w:r>
          </w:p>
        </w:tc>
        <w:tc>
          <w:tcPr>
            <w:tcW w:w="2444"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100000"/>
            </w:pPr>
            <w:r>
              <w:t>On saanut työtä halu</w:t>
            </w:r>
            <w:r>
              <w:t>a</w:t>
            </w:r>
            <w:r>
              <w:t>mallaan alalla.</w:t>
            </w:r>
          </w:p>
          <w:p w:rsidR="00534A51" w:rsidRDefault="00534A51" w:rsidP="00945B9A">
            <w:pPr>
              <w:jc w:val="both"/>
              <w:cnfStyle w:val="000000100000"/>
            </w:pPr>
          </w:p>
          <w:p w:rsidR="00534A51" w:rsidRDefault="00534A51" w:rsidP="00945B9A">
            <w:pPr>
              <w:jc w:val="both"/>
              <w:cnfStyle w:val="000000100000"/>
            </w:pPr>
          </w:p>
        </w:tc>
        <w:tc>
          <w:tcPr>
            <w:tcW w:w="2445"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100000"/>
            </w:pPr>
            <w:r>
              <w:t xml:space="preserve">Vähintään 85% ajasta. </w:t>
            </w:r>
          </w:p>
        </w:tc>
        <w:tc>
          <w:tcPr>
            <w:tcW w:w="2445" w:type="dxa"/>
            <w:tcBorders>
              <w:top w:val="single" w:sz="4" w:space="0" w:color="auto"/>
              <w:left w:val="single" w:sz="4" w:space="0" w:color="auto"/>
              <w:bottom w:val="single" w:sz="4" w:space="0" w:color="auto"/>
            </w:tcBorders>
          </w:tcPr>
          <w:p w:rsidR="00534A51" w:rsidRDefault="00534A51" w:rsidP="00945B9A">
            <w:pPr>
              <w:jc w:val="both"/>
              <w:cnfStyle w:val="000000100000"/>
            </w:pPr>
            <w:r>
              <w:t>Enimmäkseen myönte</w:t>
            </w:r>
            <w:r>
              <w:t>i</w:t>
            </w:r>
            <w:r>
              <w:t>nen kuva itsestä.</w:t>
            </w:r>
          </w:p>
          <w:p w:rsidR="00534A51" w:rsidRDefault="00534A51" w:rsidP="00534A51">
            <w:pPr>
              <w:pStyle w:val="Luettelokappale"/>
              <w:numPr>
                <w:ilvl w:val="0"/>
                <w:numId w:val="17"/>
              </w:numPr>
              <w:jc w:val="both"/>
              <w:cnfStyle w:val="000000100000"/>
            </w:pPr>
          </w:p>
        </w:tc>
      </w:tr>
      <w:tr w:rsidR="00534A51" w:rsidTr="00945B9A">
        <w:tc>
          <w:tcPr>
            <w:cnfStyle w:val="001000000000"/>
            <w:tcW w:w="2444" w:type="dxa"/>
            <w:tcBorders>
              <w:right w:val="single" w:sz="4" w:space="0" w:color="auto"/>
            </w:tcBorders>
          </w:tcPr>
          <w:p w:rsidR="00534A51" w:rsidRDefault="00534A51" w:rsidP="00945B9A">
            <w:pPr>
              <w:jc w:val="both"/>
            </w:pPr>
            <w:r>
              <w:t>Huomautukset</w:t>
            </w:r>
          </w:p>
        </w:tc>
        <w:tc>
          <w:tcPr>
            <w:tcW w:w="2444"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p>
        </w:tc>
        <w:tc>
          <w:tcPr>
            <w:tcW w:w="2445" w:type="dxa"/>
            <w:tcBorders>
              <w:top w:val="single" w:sz="4" w:space="0" w:color="auto"/>
              <w:left w:val="single" w:sz="4" w:space="0" w:color="auto"/>
              <w:bottom w:val="single" w:sz="4" w:space="0" w:color="auto"/>
              <w:right w:val="single" w:sz="4" w:space="0" w:color="auto"/>
            </w:tcBorders>
          </w:tcPr>
          <w:p w:rsidR="00534A51" w:rsidRDefault="00534A51" w:rsidP="00945B9A">
            <w:pPr>
              <w:jc w:val="both"/>
              <w:cnfStyle w:val="000000000000"/>
            </w:pPr>
          </w:p>
        </w:tc>
      </w:tr>
    </w:tbl>
    <w:p w:rsidR="00206E09" w:rsidRDefault="00534A51" w:rsidP="00206E09">
      <w:r>
        <w:t>Esimerkki A.1.</w:t>
      </w:r>
    </w:p>
    <w:p w:rsidR="00485D11" w:rsidRPr="004553AB" w:rsidRDefault="00485D11" w:rsidP="00206E09"/>
    <w:tbl>
      <w:tblPr>
        <w:tblStyle w:val="TaulukkoRuudukko"/>
        <w:tblW w:w="0" w:type="auto"/>
        <w:tblLook w:val="04A0"/>
      </w:tblPr>
      <w:tblGrid>
        <w:gridCol w:w="3259"/>
        <w:gridCol w:w="3259"/>
        <w:gridCol w:w="3260"/>
      </w:tblGrid>
      <w:tr w:rsidR="00485D11" w:rsidTr="0004472F">
        <w:tc>
          <w:tcPr>
            <w:tcW w:w="9778" w:type="dxa"/>
            <w:gridSpan w:val="3"/>
            <w:tcBorders>
              <w:top w:val="nil"/>
              <w:left w:val="nil"/>
              <w:bottom w:val="nil"/>
              <w:right w:val="nil"/>
            </w:tcBorders>
          </w:tcPr>
          <w:p w:rsidR="00485D11" w:rsidRDefault="00485D11" w:rsidP="00485D11">
            <w:pPr>
              <w:jc w:val="center"/>
            </w:pPr>
            <w:r>
              <w:t>TAULUKKO A.1.</w:t>
            </w:r>
          </w:p>
        </w:tc>
      </w:tr>
      <w:tr w:rsidR="00485D11" w:rsidTr="0004472F">
        <w:tc>
          <w:tcPr>
            <w:tcW w:w="9778" w:type="dxa"/>
            <w:gridSpan w:val="3"/>
            <w:tcBorders>
              <w:top w:val="nil"/>
              <w:left w:val="nil"/>
              <w:bottom w:val="single" w:sz="4" w:space="0" w:color="auto"/>
              <w:right w:val="nil"/>
            </w:tcBorders>
          </w:tcPr>
          <w:p w:rsidR="00485D11" w:rsidRDefault="00485D11" w:rsidP="00485D11">
            <w:pPr>
              <w:jc w:val="center"/>
            </w:pPr>
            <w:r>
              <w:t>Muuntoavain seurantataulukolle, jossa on yksi skaala</w:t>
            </w:r>
          </w:p>
        </w:tc>
      </w:tr>
      <w:tr w:rsidR="00485D11" w:rsidTr="0004472F">
        <w:tc>
          <w:tcPr>
            <w:tcW w:w="3259" w:type="dxa"/>
            <w:tcBorders>
              <w:top w:val="single" w:sz="4" w:space="0" w:color="auto"/>
            </w:tcBorders>
          </w:tcPr>
          <w:p w:rsidR="00485D11" w:rsidRPr="00485D11" w:rsidRDefault="00485D11" w:rsidP="007D2881">
            <w:pPr>
              <w:jc w:val="both"/>
              <w:rPr>
                <w:i/>
              </w:rPr>
            </w:pPr>
            <w:r w:rsidRPr="00485D11">
              <w:rPr>
                <w:i/>
              </w:rPr>
              <w:t>Skaalapisteiden summa</w:t>
            </w:r>
          </w:p>
        </w:tc>
        <w:tc>
          <w:tcPr>
            <w:tcW w:w="3259" w:type="dxa"/>
            <w:tcBorders>
              <w:top w:val="single" w:sz="4" w:space="0" w:color="auto"/>
            </w:tcBorders>
          </w:tcPr>
          <w:p w:rsidR="00485D11" w:rsidRPr="00485D11" w:rsidRDefault="00485D11" w:rsidP="007D2881">
            <w:pPr>
              <w:jc w:val="both"/>
              <w:rPr>
                <w:i/>
              </w:rPr>
            </w:pPr>
            <w:r w:rsidRPr="00485D11">
              <w:rPr>
                <w:i/>
              </w:rPr>
              <w:t>Skaalapisteiden keskiarvo</w:t>
            </w:r>
          </w:p>
        </w:tc>
        <w:tc>
          <w:tcPr>
            <w:tcW w:w="3260" w:type="dxa"/>
            <w:tcBorders>
              <w:top w:val="single" w:sz="4" w:space="0" w:color="auto"/>
            </w:tcBorders>
          </w:tcPr>
          <w:p w:rsidR="00485D11" w:rsidRDefault="00485D11" w:rsidP="008A4119">
            <w:pPr>
              <w:jc w:val="center"/>
            </w:pPr>
            <w:r>
              <w:t>T-</w:t>
            </w:r>
            <w:r w:rsidRPr="00485D11">
              <w:rPr>
                <w:i/>
              </w:rPr>
              <w:t>arvo</w:t>
            </w:r>
          </w:p>
        </w:tc>
      </w:tr>
      <w:tr w:rsidR="00485D11" w:rsidTr="00485D11">
        <w:tc>
          <w:tcPr>
            <w:tcW w:w="3259" w:type="dxa"/>
          </w:tcPr>
          <w:p w:rsidR="00485D11" w:rsidRDefault="009D5049" w:rsidP="009D5049">
            <w:pPr>
              <w:jc w:val="center"/>
            </w:pPr>
            <w:r>
              <w:t>- 2</w:t>
            </w:r>
          </w:p>
        </w:tc>
        <w:tc>
          <w:tcPr>
            <w:tcW w:w="3259" w:type="dxa"/>
          </w:tcPr>
          <w:p w:rsidR="00485D11" w:rsidRDefault="009D5049" w:rsidP="009D5049">
            <w:pPr>
              <w:jc w:val="center"/>
            </w:pPr>
            <w:r>
              <w:t>- 2.00</w:t>
            </w:r>
          </w:p>
        </w:tc>
        <w:tc>
          <w:tcPr>
            <w:tcW w:w="3260" w:type="dxa"/>
          </w:tcPr>
          <w:p w:rsidR="00485D11" w:rsidRDefault="009D5049" w:rsidP="009D5049">
            <w:pPr>
              <w:jc w:val="center"/>
            </w:pPr>
            <w:r>
              <w:t>30.00</w:t>
            </w:r>
          </w:p>
        </w:tc>
      </w:tr>
      <w:tr w:rsidR="00485D11" w:rsidTr="00485D11">
        <w:tc>
          <w:tcPr>
            <w:tcW w:w="3259" w:type="dxa"/>
          </w:tcPr>
          <w:p w:rsidR="00485D11" w:rsidRDefault="009D5049" w:rsidP="009D5049">
            <w:pPr>
              <w:jc w:val="center"/>
            </w:pPr>
            <w:r>
              <w:t>- 1</w:t>
            </w:r>
          </w:p>
        </w:tc>
        <w:tc>
          <w:tcPr>
            <w:tcW w:w="3259" w:type="dxa"/>
          </w:tcPr>
          <w:p w:rsidR="00485D11" w:rsidRDefault="009D5049" w:rsidP="009D5049">
            <w:pPr>
              <w:jc w:val="center"/>
            </w:pPr>
            <w:r>
              <w:t>- 1.00</w:t>
            </w:r>
          </w:p>
        </w:tc>
        <w:tc>
          <w:tcPr>
            <w:tcW w:w="3260" w:type="dxa"/>
          </w:tcPr>
          <w:p w:rsidR="00485D11" w:rsidRDefault="009D5049" w:rsidP="009D5049">
            <w:pPr>
              <w:jc w:val="center"/>
            </w:pPr>
            <w:r>
              <w:t>40.00</w:t>
            </w:r>
          </w:p>
        </w:tc>
      </w:tr>
      <w:tr w:rsidR="00485D11" w:rsidTr="00485D11">
        <w:tc>
          <w:tcPr>
            <w:tcW w:w="3259" w:type="dxa"/>
          </w:tcPr>
          <w:p w:rsidR="00485D11" w:rsidRDefault="009D5049" w:rsidP="009D5049">
            <w:pPr>
              <w:jc w:val="center"/>
            </w:pPr>
            <w:r>
              <w:t>0</w:t>
            </w:r>
          </w:p>
        </w:tc>
        <w:tc>
          <w:tcPr>
            <w:tcW w:w="3259" w:type="dxa"/>
          </w:tcPr>
          <w:p w:rsidR="00485D11" w:rsidRDefault="009D5049" w:rsidP="009D5049">
            <w:pPr>
              <w:jc w:val="center"/>
            </w:pPr>
            <w:r>
              <w:t>0</w:t>
            </w:r>
          </w:p>
        </w:tc>
        <w:tc>
          <w:tcPr>
            <w:tcW w:w="3260" w:type="dxa"/>
          </w:tcPr>
          <w:p w:rsidR="00485D11" w:rsidRDefault="009D5049" w:rsidP="009D5049">
            <w:pPr>
              <w:jc w:val="center"/>
            </w:pPr>
            <w:r>
              <w:t>50.00</w:t>
            </w:r>
          </w:p>
        </w:tc>
      </w:tr>
      <w:tr w:rsidR="00485D11" w:rsidTr="00485D11">
        <w:tc>
          <w:tcPr>
            <w:tcW w:w="3259" w:type="dxa"/>
          </w:tcPr>
          <w:p w:rsidR="00485D11" w:rsidRDefault="009D5049" w:rsidP="009D5049">
            <w:pPr>
              <w:jc w:val="center"/>
            </w:pPr>
            <w:r>
              <w:t>+ 1</w:t>
            </w:r>
          </w:p>
        </w:tc>
        <w:tc>
          <w:tcPr>
            <w:tcW w:w="3259" w:type="dxa"/>
          </w:tcPr>
          <w:p w:rsidR="00485D11" w:rsidRDefault="009D5049" w:rsidP="009D5049">
            <w:pPr>
              <w:jc w:val="center"/>
            </w:pPr>
            <w:r>
              <w:t>+ 1.00</w:t>
            </w:r>
          </w:p>
        </w:tc>
        <w:tc>
          <w:tcPr>
            <w:tcW w:w="3260" w:type="dxa"/>
          </w:tcPr>
          <w:p w:rsidR="00485D11" w:rsidRDefault="009D5049" w:rsidP="009D5049">
            <w:pPr>
              <w:jc w:val="center"/>
            </w:pPr>
            <w:r>
              <w:t>60.00</w:t>
            </w:r>
          </w:p>
        </w:tc>
      </w:tr>
      <w:tr w:rsidR="00485D11" w:rsidTr="00485D11">
        <w:tc>
          <w:tcPr>
            <w:tcW w:w="3259" w:type="dxa"/>
          </w:tcPr>
          <w:p w:rsidR="00485D11" w:rsidRDefault="009D5049" w:rsidP="009D5049">
            <w:pPr>
              <w:jc w:val="center"/>
            </w:pPr>
            <w:r>
              <w:t>+ 2</w:t>
            </w:r>
          </w:p>
        </w:tc>
        <w:tc>
          <w:tcPr>
            <w:tcW w:w="3259" w:type="dxa"/>
          </w:tcPr>
          <w:p w:rsidR="00485D11" w:rsidRDefault="009D5049" w:rsidP="009D5049">
            <w:pPr>
              <w:jc w:val="center"/>
            </w:pPr>
            <w:r>
              <w:t>+ 2.00</w:t>
            </w:r>
          </w:p>
        </w:tc>
        <w:tc>
          <w:tcPr>
            <w:tcW w:w="3260" w:type="dxa"/>
          </w:tcPr>
          <w:p w:rsidR="00485D11" w:rsidRDefault="009D5049" w:rsidP="009D5049">
            <w:pPr>
              <w:jc w:val="center"/>
            </w:pPr>
            <w:r>
              <w:t>70.00</w:t>
            </w:r>
          </w:p>
        </w:tc>
      </w:tr>
    </w:tbl>
    <w:p w:rsidR="00737E64" w:rsidRDefault="00737E64" w:rsidP="007D2881">
      <w:pPr>
        <w:jc w:val="both"/>
      </w:pPr>
    </w:p>
    <w:p w:rsidR="00561A99" w:rsidRDefault="00561A99"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tbl>
      <w:tblPr>
        <w:tblStyle w:val="TaulukkoRuudukko"/>
        <w:tblW w:w="0" w:type="auto"/>
        <w:tblLook w:val="04A0"/>
      </w:tblPr>
      <w:tblGrid>
        <w:gridCol w:w="3259"/>
        <w:gridCol w:w="3259"/>
        <w:gridCol w:w="3260"/>
      </w:tblGrid>
      <w:tr w:rsidR="00561A99" w:rsidTr="0004472F">
        <w:tc>
          <w:tcPr>
            <w:tcW w:w="9778" w:type="dxa"/>
            <w:gridSpan w:val="3"/>
            <w:tcBorders>
              <w:top w:val="nil"/>
              <w:left w:val="nil"/>
              <w:bottom w:val="nil"/>
              <w:right w:val="nil"/>
            </w:tcBorders>
          </w:tcPr>
          <w:p w:rsidR="00561A99" w:rsidRDefault="00561A99" w:rsidP="00945B9A">
            <w:pPr>
              <w:jc w:val="center"/>
            </w:pPr>
            <w:r>
              <w:lastRenderedPageBreak/>
              <w:t>TAULUKKO A.2.</w:t>
            </w:r>
          </w:p>
        </w:tc>
      </w:tr>
      <w:tr w:rsidR="00561A99" w:rsidTr="0004472F">
        <w:tc>
          <w:tcPr>
            <w:tcW w:w="9778" w:type="dxa"/>
            <w:gridSpan w:val="3"/>
            <w:tcBorders>
              <w:top w:val="nil"/>
              <w:left w:val="nil"/>
              <w:bottom w:val="single" w:sz="4" w:space="0" w:color="auto"/>
              <w:right w:val="nil"/>
            </w:tcBorders>
          </w:tcPr>
          <w:p w:rsidR="00561A99" w:rsidRDefault="00561A99" w:rsidP="00945B9A">
            <w:pPr>
              <w:jc w:val="center"/>
            </w:pPr>
            <w:r>
              <w:t>Muuntoavain seurantataulukolle, jossa on kaksi skaalaa</w:t>
            </w:r>
          </w:p>
        </w:tc>
      </w:tr>
      <w:tr w:rsidR="00561A99" w:rsidTr="0004472F">
        <w:tc>
          <w:tcPr>
            <w:tcW w:w="3259" w:type="dxa"/>
            <w:tcBorders>
              <w:top w:val="single" w:sz="4" w:space="0" w:color="auto"/>
            </w:tcBorders>
          </w:tcPr>
          <w:p w:rsidR="00561A99" w:rsidRPr="00485D11" w:rsidRDefault="00561A99" w:rsidP="00945B9A">
            <w:pPr>
              <w:jc w:val="both"/>
              <w:rPr>
                <w:i/>
              </w:rPr>
            </w:pPr>
            <w:r w:rsidRPr="00485D11">
              <w:rPr>
                <w:i/>
              </w:rPr>
              <w:t>Skaalapisteiden summa</w:t>
            </w:r>
          </w:p>
        </w:tc>
        <w:tc>
          <w:tcPr>
            <w:tcW w:w="3259" w:type="dxa"/>
            <w:tcBorders>
              <w:top w:val="single" w:sz="4" w:space="0" w:color="auto"/>
            </w:tcBorders>
          </w:tcPr>
          <w:p w:rsidR="00561A99" w:rsidRPr="00485D11" w:rsidRDefault="00561A99" w:rsidP="00945B9A">
            <w:pPr>
              <w:jc w:val="both"/>
              <w:rPr>
                <w:i/>
              </w:rPr>
            </w:pPr>
            <w:r w:rsidRPr="00485D11">
              <w:rPr>
                <w:i/>
              </w:rPr>
              <w:t>Skaalapisteiden keskiarvo</w:t>
            </w:r>
          </w:p>
        </w:tc>
        <w:tc>
          <w:tcPr>
            <w:tcW w:w="3260" w:type="dxa"/>
            <w:tcBorders>
              <w:top w:val="single" w:sz="4" w:space="0" w:color="auto"/>
            </w:tcBorders>
          </w:tcPr>
          <w:p w:rsidR="00561A99" w:rsidRDefault="00561A99" w:rsidP="008A4119">
            <w:pPr>
              <w:jc w:val="center"/>
            </w:pPr>
            <w:r>
              <w:t>T-</w:t>
            </w:r>
            <w:r w:rsidRPr="00485D11">
              <w:rPr>
                <w:i/>
              </w:rPr>
              <w:t>arvo</w:t>
            </w:r>
          </w:p>
        </w:tc>
      </w:tr>
      <w:tr w:rsidR="00A810E2" w:rsidTr="00945B9A">
        <w:tc>
          <w:tcPr>
            <w:tcW w:w="3259" w:type="dxa"/>
          </w:tcPr>
          <w:p w:rsidR="00A810E2" w:rsidRDefault="00A810E2" w:rsidP="00945B9A">
            <w:pPr>
              <w:jc w:val="center"/>
            </w:pPr>
            <w:r>
              <w:t>- 4</w:t>
            </w:r>
          </w:p>
        </w:tc>
        <w:tc>
          <w:tcPr>
            <w:tcW w:w="3259" w:type="dxa"/>
          </w:tcPr>
          <w:p w:rsidR="00A810E2" w:rsidRDefault="00DB11E8" w:rsidP="00945B9A">
            <w:pPr>
              <w:jc w:val="center"/>
            </w:pPr>
            <w:r>
              <w:t>- 2.00</w:t>
            </w:r>
          </w:p>
        </w:tc>
        <w:tc>
          <w:tcPr>
            <w:tcW w:w="3260" w:type="dxa"/>
          </w:tcPr>
          <w:p w:rsidR="00A810E2" w:rsidRDefault="00A37F9D" w:rsidP="00945B9A">
            <w:pPr>
              <w:jc w:val="center"/>
            </w:pPr>
            <w:r>
              <w:t>25.19</w:t>
            </w:r>
          </w:p>
        </w:tc>
      </w:tr>
      <w:tr w:rsidR="00A810E2" w:rsidTr="00945B9A">
        <w:tc>
          <w:tcPr>
            <w:tcW w:w="3259" w:type="dxa"/>
          </w:tcPr>
          <w:p w:rsidR="00A810E2" w:rsidRDefault="00A810E2" w:rsidP="00A810E2">
            <w:pPr>
              <w:jc w:val="center"/>
            </w:pPr>
            <w:r>
              <w:t>- 3</w:t>
            </w:r>
          </w:p>
        </w:tc>
        <w:tc>
          <w:tcPr>
            <w:tcW w:w="3259" w:type="dxa"/>
          </w:tcPr>
          <w:p w:rsidR="00A810E2" w:rsidRDefault="00DB11E8" w:rsidP="00945B9A">
            <w:pPr>
              <w:jc w:val="center"/>
            </w:pPr>
            <w:r>
              <w:t>- 1.50</w:t>
            </w:r>
          </w:p>
        </w:tc>
        <w:tc>
          <w:tcPr>
            <w:tcW w:w="3260" w:type="dxa"/>
          </w:tcPr>
          <w:p w:rsidR="00A810E2" w:rsidRDefault="00A37F9D" w:rsidP="00945B9A">
            <w:pPr>
              <w:jc w:val="center"/>
            </w:pPr>
            <w:r>
              <w:t>31.39</w:t>
            </w:r>
          </w:p>
        </w:tc>
      </w:tr>
      <w:tr w:rsidR="00561A99" w:rsidTr="00945B9A">
        <w:tc>
          <w:tcPr>
            <w:tcW w:w="3259" w:type="dxa"/>
          </w:tcPr>
          <w:p w:rsidR="00561A99" w:rsidRDefault="00561A99" w:rsidP="00945B9A">
            <w:pPr>
              <w:jc w:val="center"/>
            </w:pPr>
            <w:r>
              <w:t>- 2</w:t>
            </w:r>
          </w:p>
        </w:tc>
        <w:tc>
          <w:tcPr>
            <w:tcW w:w="3259" w:type="dxa"/>
          </w:tcPr>
          <w:p w:rsidR="00561A99" w:rsidRDefault="00DB11E8" w:rsidP="00945B9A">
            <w:pPr>
              <w:jc w:val="center"/>
            </w:pPr>
            <w:r>
              <w:t>- 1.00</w:t>
            </w:r>
          </w:p>
        </w:tc>
        <w:tc>
          <w:tcPr>
            <w:tcW w:w="3260" w:type="dxa"/>
          </w:tcPr>
          <w:p w:rsidR="00561A99" w:rsidRDefault="00A37F9D" w:rsidP="00945B9A">
            <w:pPr>
              <w:jc w:val="center"/>
            </w:pPr>
            <w:r>
              <w:t>37.59</w:t>
            </w:r>
          </w:p>
        </w:tc>
      </w:tr>
      <w:tr w:rsidR="00561A99" w:rsidTr="00945B9A">
        <w:tc>
          <w:tcPr>
            <w:tcW w:w="3259" w:type="dxa"/>
          </w:tcPr>
          <w:p w:rsidR="00561A99" w:rsidRDefault="00561A99" w:rsidP="00945B9A">
            <w:pPr>
              <w:jc w:val="center"/>
            </w:pPr>
            <w:r>
              <w:t>- 1</w:t>
            </w:r>
          </w:p>
        </w:tc>
        <w:tc>
          <w:tcPr>
            <w:tcW w:w="3259" w:type="dxa"/>
          </w:tcPr>
          <w:p w:rsidR="00561A99" w:rsidRDefault="00DB11E8" w:rsidP="00945B9A">
            <w:pPr>
              <w:jc w:val="center"/>
            </w:pPr>
            <w:r>
              <w:t>- 0,50</w:t>
            </w:r>
          </w:p>
        </w:tc>
        <w:tc>
          <w:tcPr>
            <w:tcW w:w="3260" w:type="dxa"/>
          </w:tcPr>
          <w:p w:rsidR="00561A99" w:rsidRDefault="00A37F9D" w:rsidP="00945B9A">
            <w:pPr>
              <w:jc w:val="center"/>
            </w:pPr>
            <w:r>
              <w:t>43.79</w:t>
            </w:r>
          </w:p>
        </w:tc>
      </w:tr>
      <w:tr w:rsidR="00561A99" w:rsidTr="00945B9A">
        <w:tc>
          <w:tcPr>
            <w:tcW w:w="3259" w:type="dxa"/>
          </w:tcPr>
          <w:p w:rsidR="00561A99" w:rsidRDefault="00561A99" w:rsidP="00945B9A">
            <w:pPr>
              <w:jc w:val="center"/>
            </w:pPr>
            <w:r>
              <w:t>0</w:t>
            </w:r>
          </w:p>
        </w:tc>
        <w:tc>
          <w:tcPr>
            <w:tcW w:w="3259" w:type="dxa"/>
          </w:tcPr>
          <w:p w:rsidR="00561A99" w:rsidRDefault="00561A99" w:rsidP="00945B9A">
            <w:pPr>
              <w:jc w:val="center"/>
            </w:pPr>
            <w:r>
              <w:t>0</w:t>
            </w:r>
          </w:p>
        </w:tc>
        <w:tc>
          <w:tcPr>
            <w:tcW w:w="3260" w:type="dxa"/>
          </w:tcPr>
          <w:p w:rsidR="00561A99" w:rsidRDefault="00561A99" w:rsidP="00945B9A">
            <w:pPr>
              <w:jc w:val="center"/>
            </w:pPr>
            <w:r>
              <w:t>50.00</w:t>
            </w:r>
          </w:p>
        </w:tc>
      </w:tr>
      <w:tr w:rsidR="00561A99" w:rsidTr="00945B9A">
        <w:tc>
          <w:tcPr>
            <w:tcW w:w="3259" w:type="dxa"/>
          </w:tcPr>
          <w:p w:rsidR="00561A99" w:rsidRDefault="00561A99" w:rsidP="00945B9A">
            <w:pPr>
              <w:jc w:val="center"/>
            </w:pPr>
            <w:r>
              <w:t>+ 1</w:t>
            </w:r>
          </w:p>
        </w:tc>
        <w:tc>
          <w:tcPr>
            <w:tcW w:w="3259" w:type="dxa"/>
          </w:tcPr>
          <w:p w:rsidR="00561A99" w:rsidRDefault="00DB11E8" w:rsidP="00945B9A">
            <w:pPr>
              <w:jc w:val="center"/>
            </w:pPr>
            <w:r>
              <w:t>+ 0.50</w:t>
            </w:r>
          </w:p>
        </w:tc>
        <w:tc>
          <w:tcPr>
            <w:tcW w:w="3260" w:type="dxa"/>
          </w:tcPr>
          <w:p w:rsidR="00561A99" w:rsidRDefault="00A37F9D" w:rsidP="00945B9A">
            <w:pPr>
              <w:jc w:val="center"/>
            </w:pPr>
            <w:r>
              <w:t>56.21</w:t>
            </w:r>
          </w:p>
        </w:tc>
      </w:tr>
      <w:tr w:rsidR="00561A99" w:rsidTr="00945B9A">
        <w:tc>
          <w:tcPr>
            <w:tcW w:w="3259" w:type="dxa"/>
          </w:tcPr>
          <w:p w:rsidR="00561A99" w:rsidRDefault="00561A99" w:rsidP="00945B9A">
            <w:pPr>
              <w:jc w:val="center"/>
            </w:pPr>
            <w:r>
              <w:t>+ 2</w:t>
            </w:r>
          </w:p>
        </w:tc>
        <w:tc>
          <w:tcPr>
            <w:tcW w:w="3259" w:type="dxa"/>
          </w:tcPr>
          <w:p w:rsidR="00561A99" w:rsidRDefault="00DB11E8" w:rsidP="00945B9A">
            <w:pPr>
              <w:jc w:val="center"/>
            </w:pPr>
            <w:r>
              <w:t>+ 1.00</w:t>
            </w:r>
          </w:p>
        </w:tc>
        <w:tc>
          <w:tcPr>
            <w:tcW w:w="3260" w:type="dxa"/>
          </w:tcPr>
          <w:p w:rsidR="00561A99" w:rsidRDefault="00A37F9D" w:rsidP="00945B9A">
            <w:pPr>
              <w:jc w:val="center"/>
            </w:pPr>
            <w:r>
              <w:t>62.41</w:t>
            </w:r>
          </w:p>
        </w:tc>
      </w:tr>
      <w:tr w:rsidR="00A810E2" w:rsidTr="00945B9A">
        <w:tc>
          <w:tcPr>
            <w:tcW w:w="3259" w:type="dxa"/>
          </w:tcPr>
          <w:p w:rsidR="00A810E2" w:rsidRDefault="00A810E2" w:rsidP="00945B9A">
            <w:pPr>
              <w:jc w:val="center"/>
            </w:pPr>
            <w:r>
              <w:t>+ 3</w:t>
            </w:r>
          </w:p>
        </w:tc>
        <w:tc>
          <w:tcPr>
            <w:tcW w:w="3259" w:type="dxa"/>
          </w:tcPr>
          <w:p w:rsidR="00A810E2" w:rsidRDefault="00DB11E8" w:rsidP="00945B9A">
            <w:pPr>
              <w:jc w:val="center"/>
            </w:pPr>
            <w:r>
              <w:t>+ 1.50</w:t>
            </w:r>
          </w:p>
        </w:tc>
        <w:tc>
          <w:tcPr>
            <w:tcW w:w="3260" w:type="dxa"/>
          </w:tcPr>
          <w:p w:rsidR="00A810E2" w:rsidRDefault="00A37F9D" w:rsidP="00945B9A">
            <w:pPr>
              <w:jc w:val="center"/>
            </w:pPr>
            <w:r>
              <w:t>68.61</w:t>
            </w:r>
          </w:p>
        </w:tc>
      </w:tr>
      <w:tr w:rsidR="00A810E2" w:rsidTr="00945B9A">
        <w:tc>
          <w:tcPr>
            <w:tcW w:w="3259" w:type="dxa"/>
          </w:tcPr>
          <w:p w:rsidR="00A810E2" w:rsidRDefault="00A810E2" w:rsidP="00945B9A">
            <w:pPr>
              <w:jc w:val="center"/>
            </w:pPr>
            <w:r>
              <w:t>+ 4</w:t>
            </w:r>
          </w:p>
        </w:tc>
        <w:tc>
          <w:tcPr>
            <w:tcW w:w="3259" w:type="dxa"/>
          </w:tcPr>
          <w:p w:rsidR="00A810E2" w:rsidRDefault="00DB11E8" w:rsidP="00945B9A">
            <w:pPr>
              <w:jc w:val="center"/>
            </w:pPr>
            <w:r>
              <w:t>+ 2.00</w:t>
            </w:r>
          </w:p>
        </w:tc>
        <w:tc>
          <w:tcPr>
            <w:tcW w:w="3260" w:type="dxa"/>
          </w:tcPr>
          <w:p w:rsidR="00A810E2" w:rsidRDefault="00A37F9D" w:rsidP="00945B9A">
            <w:pPr>
              <w:jc w:val="center"/>
            </w:pPr>
            <w:r>
              <w:t>74.81</w:t>
            </w:r>
          </w:p>
        </w:tc>
      </w:tr>
    </w:tbl>
    <w:p w:rsidR="00561A99" w:rsidRDefault="00561A99" w:rsidP="007D2881">
      <w:pPr>
        <w:jc w:val="both"/>
      </w:pPr>
    </w:p>
    <w:p w:rsidR="002157D5" w:rsidRDefault="002157D5" w:rsidP="007D2881">
      <w:pPr>
        <w:jc w:val="both"/>
      </w:pPr>
    </w:p>
    <w:tbl>
      <w:tblPr>
        <w:tblStyle w:val="TaulukkoRuudukko"/>
        <w:tblW w:w="0" w:type="auto"/>
        <w:tblLook w:val="04A0"/>
      </w:tblPr>
      <w:tblGrid>
        <w:gridCol w:w="3259"/>
        <w:gridCol w:w="3259"/>
        <w:gridCol w:w="3260"/>
      </w:tblGrid>
      <w:tr w:rsidR="002157D5" w:rsidTr="00945B9A">
        <w:tc>
          <w:tcPr>
            <w:tcW w:w="9778" w:type="dxa"/>
            <w:gridSpan w:val="3"/>
            <w:tcBorders>
              <w:top w:val="nil"/>
              <w:left w:val="nil"/>
              <w:bottom w:val="nil"/>
              <w:right w:val="nil"/>
            </w:tcBorders>
          </w:tcPr>
          <w:p w:rsidR="002157D5" w:rsidRDefault="002157D5" w:rsidP="00945B9A">
            <w:pPr>
              <w:jc w:val="center"/>
            </w:pPr>
            <w:r>
              <w:t>TAULUKKO A.3.</w:t>
            </w:r>
          </w:p>
        </w:tc>
      </w:tr>
      <w:tr w:rsidR="002157D5" w:rsidTr="00945B9A">
        <w:tc>
          <w:tcPr>
            <w:tcW w:w="9778" w:type="dxa"/>
            <w:gridSpan w:val="3"/>
            <w:tcBorders>
              <w:top w:val="nil"/>
              <w:left w:val="nil"/>
              <w:bottom w:val="single" w:sz="4" w:space="0" w:color="auto"/>
              <w:right w:val="nil"/>
            </w:tcBorders>
          </w:tcPr>
          <w:p w:rsidR="002157D5" w:rsidRDefault="002157D5" w:rsidP="00945B9A">
            <w:pPr>
              <w:jc w:val="center"/>
            </w:pPr>
            <w:r>
              <w:t>Muuntoavain seurantataulukolle, jossa on kolme skaalaa</w:t>
            </w:r>
          </w:p>
        </w:tc>
      </w:tr>
      <w:tr w:rsidR="002157D5" w:rsidTr="00945B9A">
        <w:tc>
          <w:tcPr>
            <w:tcW w:w="3259" w:type="dxa"/>
            <w:tcBorders>
              <w:top w:val="single" w:sz="4" w:space="0" w:color="auto"/>
            </w:tcBorders>
          </w:tcPr>
          <w:p w:rsidR="002157D5" w:rsidRPr="00485D11" w:rsidRDefault="002157D5" w:rsidP="00945B9A">
            <w:pPr>
              <w:jc w:val="both"/>
              <w:rPr>
                <w:i/>
              </w:rPr>
            </w:pPr>
            <w:r w:rsidRPr="00485D11">
              <w:rPr>
                <w:i/>
              </w:rPr>
              <w:t>Skaalapisteiden summa</w:t>
            </w:r>
          </w:p>
        </w:tc>
        <w:tc>
          <w:tcPr>
            <w:tcW w:w="3259" w:type="dxa"/>
            <w:tcBorders>
              <w:top w:val="single" w:sz="4" w:space="0" w:color="auto"/>
            </w:tcBorders>
          </w:tcPr>
          <w:p w:rsidR="002157D5" w:rsidRPr="00485D11" w:rsidRDefault="002157D5" w:rsidP="00945B9A">
            <w:pPr>
              <w:jc w:val="both"/>
              <w:rPr>
                <w:i/>
              </w:rPr>
            </w:pPr>
            <w:r w:rsidRPr="00485D11">
              <w:rPr>
                <w:i/>
              </w:rPr>
              <w:t>Skaalapisteiden keskiarvo</w:t>
            </w:r>
          </w:p>
        </w:tc>
        <w:tc>
          <w:tcPr>
            <w:tcW w:w="3260" w:type="dxa"/>
            <w:tcBorders>
              <w:top w:val="single" w:sz="4" w:space="0" w:color="auto"/>
            </w:tcBorders>
          </w:tcPr>
          <w:p w:rsidR="002157D5" w:rsidRDefault="002157D5" w:rsidP="008A4119">
            <w:pPr>
              <w:jc w:val="center"/>
            </w:pPr>
            <w:r>
              <w:t>T-</w:t>
            </w:r>
            <w:r w:rsidRPr="00485D11">
              <w:rPr>
                <w:i/>
              </w:rPr>
              <w:t>arvo</w:t>
            </w:r>
          </w:p>
        </w:tc>
      </w:tr>
      <w:tr w:rsidR="002157D5" w:rsidTr="00945B9A">
        <w:tc>
          <w:tcPr>
            <w:tcW w:w="3259" w:type="dxa"/>
          </w:tcPr>
          <w:p w:rsidR="002157D5" w:rsidRDefault="002157D5" w:rsidP="00945B9A">
            <w:pPr>
              <w:jc w:val="center"/>
            </w:pPr>
            <w:r>
              <w:t>- 6</w:t>
            </w:r>
          </w:p>
        </w:tc>
        <w:tc>
          <w:tcPr>
            <w:tcW w:w="3259" w:type="dxa"/>
          </w:tcPr>
          <w:p w:rsidR="002157D5" w:rsidRDefault="002157D5" w:rsidP="00945B9A">
            <w:pPr>
              <w:jc w:val="center"/>
            </w:pPr>
            <w:r>
              <w:t>- 2.00</w:t>
            </w:r>
          </w:p>
        </w:tc>
        <w:tc>
          <w:tcPr>
            <w:tcW w:w="3260" w:type="dxa"/>
          </w:tcPr>
          <w:p w:rsidR="002157D5" w:rsidRDefault="0020406E" w:rsidP="00945B9A">
            <w:pPr>
              <w:jc w:val="center"/>
            </w:pPr>
            <w:r>
              <w:t>22.62</w:t>
            </w:r>
          </w:p>
        </w:tc>
      </w:tr>
      <w:tr w:rsidR="002157D5" w:rsidTr="00945B9A">
        <w:tc>
          <w:tcPr>
            <w:tcW w:w="3259" w:type="dxa"/>
          </w:tcPr>
          <w:p w:rsidR="002157D5" w:rsidRDefault="002157D5" w:rsidP="00945B9A">
            <w:pPr>
              <w:jc w:val="center"/>
            </w:pPr>
            <w:r>
              <w:t>- 5</w:t>
            </w:r>
          </w:p>
        </w:tc>
        <w:tc>
          <w:tcPr>
            <w:tcW w:w="3259" w:type="dxa"/>
          </w:tcPr>
          <w:p w:rsidR="002157D5" w:rsidRDefault="002157D5" w:rsidP="00945B9A">
            <w:pPr>
              <w:jc w:val="center"/>
            </w:pPr>
            <w:r>
              <w:t>- 1.67</w:t>
            </w:r>
          </w:p>
        </w:tc>
        <w:tc>
          <w:tcPr>
            <w:tcW w:w="3260" w:type="dxa"/>
          </w:tcPr>
          <w:p w:rsidR="002157D5" w:rsidRDefault="0020406E" w:rsidP="00945B9A">
            <w:pPr>
              <w:jc w:val="center"/>
            </w:pPr>
            <w:r>
              <w:t>27.18</w:t>
            </w:r>
          </w:p>
        </w:tc>
      </w:tr>
      <w:tr w:rsidR="002157D5" w:rsidTr="00945B9A">
        <w:tc>
          <w:tcPr>
            <w:tcW w:w="3259" w:type="dxa"/>
          </w:tcPr>
          <w:p w:rsidR="002157D5" w:rsidRDefault="002157D5" w:rsidP="00945B9A">
            <w:pPr>
              <w:jc w:val="center"/>
            </w:pPr>
            <w:r>
              <w:t>- 4</w:t>
            </w:r>
          </w:p>
        </w:tc>
        <w:tc>
          <w:tcPr>
            <w:tcW w:w="3259" w:type="dxa"/>
          </w:tcPr>
          <w:p w:rsidR="002157D5" w:rsidRDefault="002157D5" w:rsidP="00945B9A">
            <w:pPr>
              <w:jc w:val="center"/>
            </w:pPr>
            <w:r>
              <w:t>- 1.33</w:t>
            </w:r>
          </w:p>
        </w:tc>
        <w:tc>
          <w:tcPr>
            <w:tcW w:w="3260" w:type="dxa"/>
          </w:tcPr>
          <w:p w:rsidR="002157D5" w:rsidRDefault="0020406E" w:rsidP="00945B9A">
            <w:pPr>
              <w:jc w:val="center"/>
            </w:pPr>
            <w:r>
              <w:t>31.74</w:t>
            </w:r>
          </w:p>
        </w:tc>
      </w:tr>
      <w:tr w:rsidR="002157D5" w:rsidTr="00945B9A">
        <w:tc>
          <w:tcPr>
            <w:tcW w:w="3259" w:type="dxa"/>
          </w:tcPr>
          <w:p w:rsidR="002157D5" w:rsidRDefault="002157D5" w:rsidP="00945B9A">
            <w:pPr>
              <w:jc w:val="center"/>
            </w:pPr>
            <w:r>
              <w:t>- 3</w:t>
            </w:r>
          </w:p>
        </w:tc>
        <w:tc>
          <w:tcPr>
            <w:tcW w:w="3259" w:type="dxa"/>
          </w:tcPr>
          <w:p w:rsidR="002157D5" w:rsidRDefault="002157D5" w:rsidP="00945B9A">
            <w:pPr>
              <w:jc w:val="center"/>
            </w:pPr>
            <w:r>
              <w:t>- 1.00</w:t>
            </w:r>
          </w:p>
        </w:tc>
        <w:tc>
          <w:tcPr>
            <w:tcW w:w="3260" w:type="dxa"/>
          </w:tcPr>
          <w:p w:rsidR="002157D5" w:rsidRDefault="0020406E" w:rsidP="00945B9A">
            <w:pPr>
              <w:jc w:val="center"/>
            </w:pPr>
            <w:r>
              <w:t>36.31</w:t>
            </w:r>
          </w:p>
        </w:tc>
      </w:tr>
      <w:tr w:rsidR="002157D5" w:rsidTr="00945B9A">
        <w:tc>
          <w:tcPr>
            <w:tcW w:w="3259" w:type="dxa"/>
          </w:tcPr>
          <w:p w:rsidR="002157D5" w:rsidRDefault="002157D5" w:rsidP="00945B9A">
            <w:pPr>
              <w:jc w:val="center"/>
            </w:pPr>
            <w:r>
              <w:t>- 2</w:t>
            </w:r>
          </w:p>
        </w:tc>
        <w:tc>
          <w:tcPr>
            <w:tcW w:w="3259" w:type="dxa"/>
          </w:tcPr>
          <w:p w:rsidR="002157D5" w:rsidRDefault="002157D5" w:rsidP="00945B9A">
            <w:pPr>
              <w:jc w:val="center"/>
            </w:pPr>
            <w:r>
              <w:t>- 0.67</w:t>
            </w:r>
          </w:p>
        </w:tc>
        <w:tc>
          <w:tcPr>
            <w:tcW w:w="3260" w:type="dxa"/>
          </w:tcPr>
          <w:p w:rsidR="002157D5" w:rsidRDefault="0020406E" w:rsidP="00945B9A">
            <w:pPr>
              <w:jc w:val="center"/>
            </w:pPr>
            <w:r>
              <w:t>40.87</w:t>
            </w:r>
          </w:p>
        </w:tc>
      </w:tr>
      <w:tr w:rsidR="002157D5" w:rsidTr="00945B9A">
        <w:tc>
          <w:tcPr>
            <w:tcW w:w="3259" w:type="dxa"/>
          </w:tcPr>
          <w:p w:rsidR="002157D5" w:rsidRDefault="002157D5" w:rsidP="00945B9A">
            <w:pPr>
              <w:jc w:val="center"/>
            </w:pPr>
            <w:r>
              <w:t>- 1</w:t>
            </w:r>
          </w:p>
        </w:tc>
        <w:tc>
          <w:tcPr>
            <w:tcW w:w="3259" w:type="dxa"/>
          </w:tcPr>
          <w:p w:rsidR="002157D5" w:rsidRDefault="002157D5" w:rsidP="00945B9A">
            <w:pPr>
              <w:jc w:val="center"/>
            </w:pPr>
            <w:r>
              <w:t>- 0.33</w:t>
            </w:r>
          </w:p>
        </w:tc>
        <w:tc>
          <w:tcPr>
            <w:tcW w:w="3260" w:type="dxa"/>
          </w:tcPr>
          <w:p w:rsidR="002157D5" w:rsidRDefault="0020406E" w:rsidP="00945B9A">
            <w:pPr>
              <w:jc w:val="center"/>
            </w:pPr>
            <w:r>
              <w:t>45.44</w:t>
            </w:r>
          </w:p>
        </w:tc>
      </w:tr>
      <w:tr w:rsidR="002157D5" w:rsidTr="00945B9A">
        <w:tc>
          <w:tcPr>
            <w:tcW w:w="3259" w:type="dxa"/>
          </w:tcPr>
          <w:p w:rsidR="002157D5" w:rsidRDefault="002157D5" w:rsidP="00945B9A">
            <w:pPr>
              <w:jc w:val="center"/>
            </w:pPr>
            <w:r>
              <w:t>0</w:t>
            </w:r>
          </w:p>
        </w:tc>
        <w:tc>
          <w:tcPr>
            <w:tcW w:w="3259" w:type="dxa"/>
          </w:tcPr>
          <w:p w:rsidR="002157D5" w:rsidRDefault="002157D5" w:rsidP="00945B9A">
            <w:pPr>
              <w:jc w:val="center"/>
            </w:pPr>
            <w:r>
              <w:t>0</w:t>
            </w:r>
          </w:p>
        </w:tc>
        <w:tc>
          <w:tcPr>
            <w:tcW w:w="3260" w:type="dxa"/>
          </w:tcPr>
          <w:p w:rsidR="002157D5" w:rsidRDefault="002157D5" w:rsidP="00945B9A">
            <w:pPr>
              <w:jc w:val="center"/>
            </w:pPr>
            <w:r>
              <w:t>50.00</w:t>
            </w:r>
          </w:p>
        </w:tc>
      </w:tr>
      <w:tr w:rsidR="002157D5" w:rsidTr="00945B9A">
        <w:tc>
          <w:tcPr>
            <w:tcW w:w="3259" w:type="dxa"/>
          </w:tcPr>
          <w:p w:rsidR="002157D5" w:rsidRDefault="002157D5" w:rsidP="00945B9A">
            <w:pPr>
              <w:jc w:val="center"/>
            </w:pPr>
            <w:r>
              <w:t>+ 1</w:t>
            </w:r>
          </w:p>
        </w:tc>
        <w:tc>
          <w:tcPr>
            <w:tcW w:w="3259" w:type="dxa"/>
          </w:tcPr>
          <w:p w:rsidR="002157D5" w:rsidRDefault="002157D5" w:rsidP="00945B9A">
            <w:pPr>
              <w:jc w:val="center"/>
            </w:pPr>
            <w:r>
              <w:t>+ 0.33</w:t>
            </w:r>
          </w:p>
        </w:tc>
        <w:tc>
          <w:tcPr>
            <w:tcW w:w="3260" w:type="dxa"/>
          </w:tcPr>
          <w:p w:rsidR="002157D5" w:rsidRDefault="0020406E" w:rsidP="00945B9A">
            <w:pPr>
              <w:jc w:val="center"/>
            </w:pPr>
            <w:r>
              <w:t>54.56</w:t>
            </w:r>
          </w:p>
        </w:tc>
      </w:tr>
      <w:tr w:rsidR="002157D5" w:rsidTr="00945B9A">
        <w:tc>
          <w:tcPr>
            <w:tcW w:w="3259" w:type="dxa"/>
          </w:tcPr>
          <w:p w:rsidR="002157D5" w:rsidRDefault="002157D5" w:rsidP="00945B9A">
            <w:pPr>
              <w:jc w:val="center"/>
            </w:pPr>
            <w:r>
              <w:t>+ 2</w:t>
            </w:r>
          </w:p>
        </w:tc>
        <w:tc>
          <w:tcPr>
            <w:tcW w:w="3259" w:type="dxa"/>
          </w:tcPr>
          <w:p w:rsidR="002157D5" w:rsidRDefault="002157D5" w:rsidP="00945B9A">
            <w:pPr>
              <w:jc w:val="center"/>
            </w:pPr>
            <w:r>
              <w:t>+ 0.67</w:t>
            </w:r>
          </w:p>
        </w:tc>
        <w:tc>
          <w:tcPr>
            <w:tcW w:w="3260" w:type="dxa"/>
          </w:tcPr>
          <w:p w:rsidR="002157D5" w:rsidRDefault="0020406E" w:rsidP="00945B9A">
            <w:pPr>
              <w:jc w:val="center"/>
            </w:pPr>
            <w:r>
              <w:t>59.13</w:t>
            </w:r>
          </w:p>
        </w:tc>
      </w:tr>
      <w:tr w:rsidR="002157D5" w:rsidTr="00945B9A">
        <w:tc>
          <w:tcPr>
            <w:tcW w:w="3259" w:type="dxa"/>
          </w:tcPr>
          <w:p w:rsidR="002157D5" w:rsidRDefault="002157D5" w:rsidP="00945B9A">
            <w:pPr>
              <w:jc w:val="center"/>
            </w:pPr>
            <w:r>
              <w:t>+ 3</w:t>
            </w:r>
          </w:p>
        </w:tc>
        <w:tc>
          <w:tcPr>
            <w:tcW w:w="3259" w:type="dxa"/>
          </w:tcPr>
          <w:p w:rsidR="002157D5" w:rsidRDefault="002157D5" w:rsidP="00945B9A">
            <w:pPr>
              <w:jc w:val="center"/>
            </w:pPr>
            <w:r>
              <w:t>+ 1.00</w:t>
            </w:r>
          </w:p>
        </w:tc>
        <w:tc>
          <w:tcPr>
            <w:tcW w:w="3260" w:type="dxa"/>
          </w:tcPr>
          <w:p w:rsidR="002157D5" w:rsidRDefault="0020406E" w:rsidP="00945B9A">
            <w:pPr>
              <w:jc w:val="center"/>
            </w:pPr>
            <w:r>
              <w:t>63.69</w:t>
            </w:r>
          </w:p>
        </w:tc>
      </w:tr>
      <w:tr w:rsidR="002157D5" w:rsidTr="00945B9A">
        <w:tc>
          <w:tcPr>
            <w:tcW w:w="3259" w:type="dxa"/>
          </w:tcPr>
          <w:p w:rsidR="002157D5" w:rsidRDefault="002157D5" w:rsidP="00945B9A">
            <w:pPr>
              <w:jc w:val="center"/>
            </w:pPr>
            <w:r>
              <w:t>+ 4</w:t>
            </w:r>
          </w:p>
        </w:tc>
        <w:tc>
          <w:tcPr>
            <w:tcW w:w="3259" w:type="dxa"/>
          </w:tcPr>
          <w:p w:rsidR="002157D5" w:rsidRDefault="002157D5" w:rsidP="00945B9A">
            <w:pPr>
              <w:jc w:val="center"/>
            </w:pPr>
            <w:r>
              <w:t>+ 1.33</w:t>
            </w:r>
          </w:p>
        </w:tc>
        <w:tc>
          <w:tcPr>
            <w:tcW w:w="3260" w:type="dxa"/>
          </w:tcPr>
          <w:p w:rsidR="002157D5" w:rsidRDefault="0020406E" w:rsidP="00945B9A">
            <w:pPr>
              <w:jc w:val="center"/>
            </w:pPr>
            <w:r>
              <w:t>68.26</w:t>
            </w:r>
          </w:p>
        </w:tc>
      </w:tr>
      <w:tr w:rsidR="002157D5" w:rsidTr="00945B9A">
        <w:tc>
          <w:tcPr>
            <w:tcW w:w="3259" w:type="dxa"/>
          </w:tcPr>
          <w:p w:rsidR="002157D5" w:rsidRDefault="002157D5" w:rsidP="00945B9A">
            <w:pPr>
              <w:jc w:val="center"/>
            </w:pPr>
            <w:r>
              <w:t>+ 5</w:t>
            </w:r>
          </w:p>
        </w:tc>
        <w:tc>
          <w:tcPr>
            <w:tcW w:w="3259" w:type="dxa"/>
          </w:tcPr>
          <w:p w:rsidR="002157D5" w:rsidRDefault="002157D5" w:rsidP="00945B9A">
            <w:pPr>
              <w:jc w:val="center"/>
            </w:pPr>
            <w:r>
              <w:t>+ 1.67</w:t>
            </w:r>
          </w:p>
        </w:tc>
        <w:tc>
          <w:tcPr>
            <w:tcW w:w="3260" w:type="dxa"/>
          </w:tcPr>
          <w:p w:rsidR="002157D5" w:rsidRDefault="0020406E" w:rsidP="00945B9A">
            <w:pPr>
              <w:jc w:val="center"/>
            </w:pPr>
            <w:r>
              <w:t>72.82</w:t>
            </w:r>
          </w:p>
        </w:tc>
      </w:tr>
      <w:tr w:rsidR="002157D5" w:rsidTr="00945B9A">
        <w:tc>
          <w:tcPr>
            <w:tcW w:w="3259" w:type="dxa"/>
          </w:tcPr>
          <w:p w:rsidR="002157D5" w:rsidRDefault="002157D5" w:rsidP="00945B9A">
            <w:pPr>
              <w:jc w:val="center"/>
            </w:pPr>
            <w:r>
              <w:t>+ 6</w:t>
            </w:r>
          </w:p>
        </w:tc>
        <w:tc>
          <w:tcPr>
            <w:tcW w:w="3259" w:type="dxa"/>
          </w:tcPr>
          <w:p w:rsidR="002157D5" w:rsidRDefault="002157D5" w:rsidP="00945B9A">
            <w:pPr>
              <w:jc w:val="center"/>
            </w:pPr>
            <w:r>
              <w:t>+ 2.00</w:t>
            </w:r>
          </w:p>
        </w:tc>
        <w:tc>
          <w:tcPr>
            <w:tcW w:w="3260" w:type="dxa"/>
          </w:tcPr>
          <w:p w:rsidR="002157D5" w:rsidRDefault="0020406E" w:rsidP="00945B9A">
            <w:pPr>
              <w:jc w:val="center"/>
            </w:pPr>
            <w:r>
              <w:t>77.38</w:t>
            </w:r>
          </w:p>
        </w:tc>
      </w:tr>
    </w:tbl>
    <w:p w:rsidR="002157D5" w:rsidRDefault="002157D5" w:rsidP="007D2881">
      <w:pPr>
        <w:jc w:val="both"/>
      </w:pPr>
    </w:p>
    <w:p w:rsidR="00945B9A" w:rsidRDefault="00945B9A"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p w:rsidR="004B6AEA" w:rsidRDefault="004B6AEA" w:rsidP="007D2881">
      <w:pPr>
        <w:jc w:val="both"/>
      </w:pPr>
    </w:p>
    <w:tbl>
      <w:tblPr>
        <w:tblStyle w:val="TaulukkoRuudukko"/>
        <w:tblW w:w="0" w:type="auto"/>
        <w:tblLook w:val="04A0"/>
      </w:tblPr>
      <w:tblGrid>
        <w:gridCol w:w="3259"/>
        <w:gridCol w:w="3259"/>
        <w:gridCol w:w="3260"/>
      </w:tblGrid>
      <w:tr w:rsidR="00945B9A" w:rsidTr="00945B9A">
        <w:tc>
          <w:tcPr>
            <w:tcW w:w="9778" w:type="dxa"/>
            <w:gridSpan w:val="3"/>
            <w:tcBorders>
              <w:top w:val="nil"/>
              <w:left w:val="nil"/>
              <w:bottom w:val="nil"/>
              <w:right w:val="nil"/>
            </w:tcBorders>
          </w:tcPr>
          <w:p w:rsidR="00945B9A" w:rsidRDefault="00945B9A" w:rsidP="00945B9A">
            <w:pPr>
              <w:jc w:val="center"/>
            </w:pPr>
            <w:r>
              <w:lastRenderedPageBreak/>
              <w:t>TAULUKKO A.4.</w:t>
            </w:r>
          </w:p>
        </w:tc>
      </w:tr>
      <w:tr w:rsidR="00945B9A" w:rsidTr="00945B9A">
        <w:tc>
          <w:tcPr>
            <w:tcW w:w="9778" w:type="dxa"/>
            <w:gridSpan w:val="3"/>
            <w:tcBorders>
              <w:top w:val="nil"/>
              <w:left w:val="nil"/>
              <w:bottom w:val="single" w:sz="4" w:space="0" w:color="auto"/>
              <w:right w:val="nil"/>
            </w:tcBorders>
          </w:tcPr>
          <w:p w:rsidR="00945B9A" w:rsidRDefault="00945B9A" w:rsidP="00945B9A">
            <w:pPr>
              <w:jc w:val="center"/>
            </w:pPr>
            <w:r>
              <w:t>Muuntoavain seurantataulukolle, jossa on neljä skaalaa</w:t>
            </w:r>
          </w:p>
        </w:tc>
      </w:tr>
      <w:tr w:rsidR="00945B9A" w:rsidTr="00945B9A">
        <w:tc>
          <w:tcPr>
            <w:tcW w:w="3259" w:type="dxa"/>
            <w:tcBorders>
              <w:top w:val="single" w:sz="4" w:space="0" w:color="auto"/>
            </w:tcBorders>
          </w:tcPr>
          <w:p w:rsidR="00945B9A" w:rsidRPr="00485D11" w:rsidRDefault="00945B9A" w:rsidP="00945B9A">
            <w:pPr>
              <w:jc w:val="both"/>
              <w:rPr>
                <w:i/>
              </w:rPr>
            </w:pPr>
            <w:r w:rsidRPr="00485D11">
              <w:rPr>
                <w:i/>
              </w:rPr>
              <w:t>Skaalapisteiden summa</w:t>
            </w:r>
          </w:p>
        </w:tc>
        <w:tc>
          <w:tcPr>
            <w:tcW w:w="3259" w:type="dxa"/>
            <w:tcBorders>
              <w:top w:val="single" w:sz="4" w:space="0" w:color="auto"/>
            </w:tcBorders>
          </w:tcPr>
          <w:p w:rsidR="00945B9A" w:rsidRPr="00485D11" w:rsidRDefault="00945B9A" w:rsidP="00945B9A">
            <w:pPr>
              <w:jc w:val="both"/>
              <w:rPr>
                <w:i/>
              </w:rPr>
            </w:pPr>
            <w:r w:rsidRPr="00485D11">
              <w:rPr>
                <w:i/>
              </w:rPr>
              <w:t>Skaalapisteiden keskiarvo</w:t>
            </w:r>
          </w:p>
        </w:tc>
        <w:tc>
          <w:tcPr>
            <w:tcW w:w="3260" w:type="dxa"/>
            <w:tcBorders>
              <w:top w:val="single" w:sz="4" w:space="0" w:color="auto"/>
            </w:tcBorders>
          </w:tcPr>
          <w:p w:rsidR="00945B9A" w:rsidRDefault="00945B9A" w:rsidP="008A4119">
            <w:pPr>
              <w:jc w:val="center"/>
            </w:pPr>
            <w:r>
              <w:t>T-</w:t>
            </w:r>
            <w:r w:rsidRPr="00485D11">
              <w:rPr>
                <w:i/>
              </w:rPr>
              <w:t>arvo</w:t>
            </w:r>
          </w:p>
        </w:tc>
      </w:tr>
      <w:tr w:rsidR="00945B9A" w:rsidTr="00945B9A">
        <w:tc>
          <w:tcPr>
            <w:tcW w:w="3259" w:type="dxa"/>
          </w:tcPr>
          <w:p w:rsidR="00945B9A" w:rsidRDefault="00945B9A" w:rsidP="00945B9A">
            <w:pPr>
              <w:jc w:val="center"/>
            </w:pPr>
            <w:r>
              <w:t>- 8</w:t>
            </w:r>
          </w:p>
        </w:tc>
        <w:tc>
          <w:tcPr>
            <w:tcW w:w="3259" w:type="dxa"/>
          </w:tcPr>
          <w:p w:rsidR="00945B9A" w:rsidRDefault="00945B9A" w:rsidP="00945B9A">
            <w:pPr>
              <w:jc w:val="center"/>
            </w:pPr>
            <w:r>
              <w:t>- 2.00</w:t>
            </w:r>
          </w:p>
        </w:tc>
        <w:tc>
          <w:tcPr>
            <w:tcW w:w="3260" w:type="dxa"/>
          </w:tcPr>
          <w:p w:rsidR="00945B9A" w:rsidRDefault="000A4AA3" w:rsidP="00945B9A">
            <w:pPr>
              <w:jc w:val="center"/>
            </w:pPr>
            <w:r>
              <w:t>20.98</w:t>
            </w:r>
          </w:p>
        </w:tc>
      </w:tr>
      <w:tr w:rsidR="00945B9A" w:rsidTr="00945B9A">
        <w:tc>
          <w:tcPr>
            <w:tcW w:w="3259" w:type="dxa"/>
          </w:tcPr>
          <w:p w:rsidR="00945B9A" w:rsidRDefault="00945B9A" w:rsidP="00945B9A">
            <w:pPr>
              <w:jc w:val="center"/>
            </w:pPr>
            <w:r>
              <w:t>- 7</w:t>
            </w:r>
          </w:p>
        </w:tc>
        <w:tc>
          <w:tcPr>
            <w:tcW w:w="3259" w:type="dxa"/>
          </w:tcPr>
          <w:p w:rsidR="00945B9A" w:rsidRDefault="00665633" w:rsidP="00945B9A">
            <w:pPr>
              <w:jc w:val="center"/>
            </w:pPr>
            <w:r>
              <w:t>- 1.75</w:t>
            </w:r>
          </w:p>
        </w:tc>
        <w:tc>
          <w:tcPr>
            <w:tcW w:w="3260" w:type="dxa"/>
          </w:tcPr>
          <w:p w:rsidR="00945B9A" w:rsidRDefault="000A4AA3" w:rsidP="00945B9A">
            <w:pPr>
              <w:jc w:val="center"/>
            </w:pPr>
            <w:r>
              <w:t>24.61</w:t>
            </w:r>
          </w:p>
        </w:tc>
      </w:tr>
      <w:tr w:rsidR="00945B9A" w:rsidTr="00945B9A">
        <w:tc>
          <w:tcPr>
            <w:tcW w:w="3259" w:type="dxa"/>
          </w:tcPr>
          <w:p w:rsidR="00945B9A" w:rsidRDefault="00945B9A" w:rsidP="00945B9A">
            <w:pPr>
              <w:jc w:val="center"/>
            </w:pPr>
            <w:r>
              <w:t>- 6</w:t>
            </w:r>
          </w:p>
        </w:tc>
        <w:tc>
          <w:tcPr>
            <w:tcW w:w="3259" w:type="dxa"/>
          </w:tcPr>
          <w:p w:rsidR="00945B9A" w:rsidRDefault="00665633" w:rsidP="00945B9A">
            <w:pPr>
              <w:jc w:val="center"/>
            </w:pPr>
            <w:r>
              <w:t>- 1.50</w:t>
            </w:r>
          </w:p>
        </w:tc>
        <w:tc>
          <w:tcPr>
            <w:tcW w:w="3260" w:type="dxa"/>
          </w:tcPr>
          <w:p w:rsidR="00945B9A" w:rsidRDefault="000A4AA3" w:rsidP="00945B9A">
            <w:pPr>
              <w:jc w:val="center"/>
            </w:pPr>
            <w:r>
              <w:t>28.24</w:t>
            </w:r>
          </w:p>
        </w:tc>
      </w:tr>
      <w:tr w:rsidR="00945B9A" w:rsidTr="00945B9A">
        <w:tc>
          <w:tcPr>
            <w:tcW w:w="3259" w:type="dxa"/>
          </w:tcPr>
          <w:p w:rsidR="00945B9A" w:rsidRDefault="00945B9A" w:rsidP="00945B9A">
            <w:pPr>
              <w:jc w:val="center"/>
            </w:pPr>
            <w:r>
              <w:t>- 5</w:t>
            </w:r>
          </w:p>
        </w:tc>
        <w:tc>
          <w:tcPr>
            <w:tcW w:w="3259" w:type="dxa"/>
          </w:tcPr>
          <w:p w:rsidR="00945B9A" w:rsidRDefault="00945B9A" w:rsidP="00945B9A">
            <w:pPr>
              <w:jc w:val="center"/>
            </w:pPr>
            <w:r>
              <w:t>- 1.</w:t>
            </w:r>
            <w:r w:rsidR="00665633">
              <w:t>25</w:t>
            </w:r>
          </w:p>
        </w:tc>
        <w:tc>
          <w:tcPr>
            <w:tcW w:w="3260" w:type="dxa"/>
          </w:tcPr>
          <w:p w:rsidR="00945B9A" w:rsidRDefault="000A4AA3" w:rsidP="00945B9A">
            <w:pPr>
              <w:jc w:val="center"/>
            </w:pPr>
            <w:r>
              <w:t>31.86</w:t>
            </w:r>
          </w:p>
        </w:tc>
      </w:tr>
      <w:tr w:rsidR="00945B9A" w:rsidTr="00945B9A">
        <w:tc>
          <w:tcPr>
            <w:tcW w:w="3259" w:type="dxa"/>
          </w:tcPr>
          <w:p w:rsidR="00945B9A" w:rsidRDefault="00945B9A" w:rsidP="00945B9A">
            <w:pPr>
              <w:jc w:val="center"/>
            </w:pPr>
            <w:r>
              <w:t>- 4</w:t>
            </w:r>
          </w:p>
        </w:tc>
        <w:tc>
          <w:tcPr>
            <w:tcW w:w="3259" w:type="dxa"/>
          </w:tcPr>
          <w:p w:rsidR="00945B9A" w:rsidRDefault="00945B9A" w:rsidP="00945B9A">
            <w:pPr>
              <w:jc w:val="center"/>
            </w:pPr>
            <w:r>
              <w:t>- 1.</w:t>
            </w:r>
            <w:r w:rsidR="00665633">
              <w:t>00</w:t>
            </w:r>
          </w:p>
        </w:tc>
        <w:tc>
          <w:tcPr>
            <w:tcW w:w="3260" w:type="dxa"/>
          </w:tcPr>
          <w:p w:rsidR="00945B9A" w:rsidRDefault="00945B9A" w:rsidP="00945B9A">
            <w:pPr>
              <w:jc w:val="center"/>
            </w:pPr>
            <w:r>
              <w:t>3</w:t>
            </w:r>
            <w:r w:rsidR="000A4AA3">
              <w:t>5.49</w:t>
            </w:r>
          </w:p>
        </w:tc>
      </w:tr>
      <w:tr w:rsidR="00945B9A" w:rsidTr="00945B9A">
        <w:tc>
          <w:tcPr>
            <w:tcW w:w="3259" w:type="dxa"/>
          </w:tcPr>
          <w:p w:rsidR="00945B9A" w:rsidRDefault="00945B9A" w:rsidP="00945B9A">
            <w:pPr>
              <w:jc w:val="center"/>
            </w:pPr>
            <w:r>
              <w:t>- 3</w:t>
            </w:r>
          </w:p>
        </w:tc>
        <w:tc>
          <w:tcPr>
            <w:tcW w:w="3259" w:type="dxa"/>
          </w:tcPr>
          <w:p w:rsidR="00945B9A" w:rsidRDefault="00945B9A" w:rsidP="00945B9A">
            <w:pPr>
              <w:jc w:val="center"/>
            </w:pPr>
            <w:r>
              <w:t>- 1.75</w:t>
            </w:r>
          </w:p>
        </w:tc>
        <w:tc>
          <w:tcPr>
            <w:tcW w:w="3260" w:type="dxa"/>
          </w:tcPr>
          <w:p w:rsidR="00945B9A" w:rsidRDefault="00945B9A" w:rsidP="00945B9A">
            <w:pPr>
              <w:jc w:val="center"/>
            </w:pPr>
            <w:r>
              <w:t>3</w:t>
            </w:r>
            <w:r w:rsidR="000A4AA3">
              <w:t>9.12</w:t>
            </w:r>
          </w:p>
        </w:tc>
      </w:tr>
      <w:tr w:rsidR="00945B9A" w:rsidTr="00945B9A">
        <w:tc>
          <w:tcPr>
            <w:tcW w:w="3259" w:type="dxa"/>
          </w:tcPr>
          <w:p w:rsidR="00945B9A" w:rsidRDefault="00945B9A" w:rsidP="00945B9A">
            <w:pPr>
              <w:jc w:val="center"/>
            </w:pPr>
            <w:r>
              <w:t>- 2</w:t>
            </w:r>
          </w:p>
        </w:tc>
        <w:tc>
          <w:tcPr>
            <w:tcW w:w="3259" w:type="dxa"/>
          </w:tcPr>
          <w:p w:rsidR="00945B9A" w:rsidRDefault="00945B9A" w:rsidP="00945B9A">
            <w:pPr>
              <w:jc w:val="center"/>
            </w:pPr>
            <w:r>
              <w:t>- 0.50</w:t>
            </w:r>
          </w:p>
        </w:tc>
        <w:tc>
          <w:tcPr>
            <w:tcW w:w="3260" w:type="dxa"/>
          </w:tcPr>
          <w:p w:rsidR="00945B9A" w:rsidRDefault="00945B9A" w:rsidP="00945B9A">
            <w:pPr>
              <w:jc w:val="center"/>
            </w:pPr>
            <w:r>
              <w:t>4</w:t>
            </w:r>
            <w:r w:rsidR="000A4AA3">
              <w:t>2.75</w:t>
            </w:r>
          </w:p>
        </w:tc>
      </w:tr>
      <w:tr w:rsidR="00945B9A" w:rsidTr="00945B9A">
        <w:tc>
          <w:tcPr>
            <w:tcW w:w="3259" w:type="dxa"/>
          </w:tcPr>
          <w:p w:rsidR="00945B9A" w:rsidRDefault="00945B9A" w:rsidP="00945B9A">
            <w:pPr>
              <w:jc w:val="center"/>
            </w:pPr>
            <w:r>
              <w:t>- 1</w:t>
            </w:r>
          </w:p>
        </w:tc>
        <w:tc>
          <w:tcPr>
            <w:tcW w:w="3259" w:type="dxa"/>
          </w:tcPr>
          <w:p w:rsidR="00945B9A" w:rsidRDefault="00945B9A" w:rsidP="00945B9A">
            <w:pPr>
              <w:jc w:val="center"/>
            </w:pPr>
            <w:r>
              <w:t>- 0.25</w:t>
            </w:r>
          </w:p>
        </w:tc>
        <w:tc>
          <w:tcPr>
            <w:tcW w:w="3260" w:type="dxa"/>
          </w:tcPr>
          <w:p w:rsidR="00945B9A" w:rsidRDefault="00945B9A" w:rsidP="00945B9A">
            <w:pPr>
              <w:jc w:val="center"/>
            </w:pPr>
            <w:r>
              <w:t>4</w:t>
            </w:r>
            <w:r w:rsidR="000A4AA3">
              <w:t>6.37</w:t>
            </w:r>
          </w:p>
        </w:tc>
      </w:tr>
      <w:tr w:rsidR="00945B9A" w:rsidTr="00945B9A">
        <w:tc>
          <w:tcPr>
            <w:tcW w:w="3259" w:type="dxa"/>
          </w:tcPr>
          <w:p w:rsidR="00945B9A" w:rsidRDefault="00945B9A" w:rsidP="00945B9A">
            <w:pPr>
              <w:jc w:val="center"/>
            </w:pPr>
            <w:r>
              <w:t>0</w:t>
            </w:r>
          </w:p>
        </w:tc>
        <w:tc>
          <w:tcPr>
            <w:tcW w:w="3259" w:type="dxa"/>
          </w:tcPr>
          <w:p w:rsidR="00945B9A" w:rsidRDefault="00945B9A" w:rsidP="00945B9A">
            <w:pPr>
              <w:jc w:val="center"/>
            </w:pPr>
            <w:r>
              <w:t>0</w:t>
            </w:r>
          </w:p>
        </w:tc>
        <w:tc>
          <w:tcPr>
            <w:tcW w:w="3260" w:type="dxa"/>
          </w:tcPr>
          <w:p w:rsidR="00945B9A" w:rsidRDefault="00945B9A" w:rsidP="00945B9A">
            <w:pPr>
              <w:jc w:val="center"/>
            </w:pPr>
            <w:r>
              <w:t>50.00</w:t>
            </w:r>
          </w:p>
        </w:tc>
      </w:tr>
      <w:tr w:rsidR="00945B9A" w:rsidTr="00945B9A">
        <w:tc>
          <w:tcPr>
            <w:tcW w:w="3259" w:type="dxa"/>
          </w:tcPr>
          <w:p w:rsidR="00945B9A" w:rsidRDefault="00945B9A" w:rsidP="00945B9A">
            <w:pPr>
              <w:jc w:val="center"/>
            </w:pPr>
            <w:r>
              <w:t>+ 1</w:t>
            </w:r>
          </w:p>
        </w:tc>
        <w:tc>
          <w:tcPr>
            <w:tcW w:w="3259" w:type="dxa"/>
          </w:tcPr>
          <w:p w:rsidR="00945B9A" w:rsidRDefault="00945B9A" w:rsidP="00945B9A">
            <w:pPr>
              <w:jc w:val="center"/>
            </w:pPr>
            <w:r>
              <w:t>+ 0.</w:t>
            </w:r>
            <w:r w:rsidR="00665633">
              <w:t>25</w:t>
            </w:r>
          </w:p>
        </w:tc>
        <w:tc>
          <w:tcPr>
            <w:tcW w:w="3260" w:type="dxa"/>
          </w:tcPr>
          <w:p w:rsidR="00945B9A" w:rsidRDefault="00945B9A" w:rsidP="00945B9A">
            <w:pPr>
              <w:jc w:val="center"/>
            </w:pPr>
            <w:r>
              <w:t>5</w:t>
            </w:r>
            <w:r w:rsidR="000A4AA3">
              <w:t>3.63</w:t>
            </w:r>
          </w:p>
        </w:tc>
      </w:tr>
      <w:tr w:rsidR="00945B9A" w:rsidTr="00945B9A">
        <w:tc>
          <w:tcPr>
            <w:tcW w:w="3259" w:type="dxa"/>
          </w:tcPr>
          <w:p w:rsidR="00945B9A" w:rsidRDefault="00945B9A" w:rsidP="00945B9A">
            <w:pPr>
              <w:jc w:val="center"/>
            </w:pPr>
            <w:r>
              <w:t>+ 2</w:t>
            </w:r>
          </w:p>
        </w:tc>
        <w:tc>
          <w:tcPr>
            <w:tcW w:w="3259" w:type="dxa"/>
          </w:tcPr>
          <w:p w:rsidR="00945B9A" w:rsidRDefault="00945B9A" w:rsidP="00945B9A">
            <w:pPr>
              <w:jc w:val="center"/>
            </w:pPr>
            <w:r>
              <w:t>+ 0.</w:t>
            </w:r>
            <w:r w:rsidR="00665633">
              <w:t>50</w:t>
            </w:r>
          </w:p>
        </w:tc>
        <w:tc>
          <w:tcPr>
            <w:tcW w:w="3260" w:type="dxa"/>
          </w:tcPr>
          <w:p w:rsidR="00945B9A" w:rsidRDefault="00945B9A" w:rsidP="00945B9A">
            <w:pPr>
              <w:jc w:val="center"/>
            </w:pPr>
            <w:r>
              <w:t>5</w:t>
            </w:r>
            <w:r w:rsidR="000A4AA3">
              <w:t>7.25</w:t>
            </w:r>
          </w:p>
        </w:tc>
      </w:tr>
      <w:tr w:rsidR="00945B9A" w:rsidTr="00945B9A">
        <w:tc>
          <w:tcPr>
            <w:tcW w:w="3259" w:type="dxa"/>
          </w:tcPr>
          <w:p w:rsidR="00945B9A" w:rsidRDefault="00945B9A" w:rsidP="00945B9A">
            <w:pPr>
              <w:jc w:val="center"/>
            </w:pPr>
            <w:r>
              <w:t>+ 3</w:t>
            </w:r>
          </w:p>
        </w:tc>
        <w:tc>
          <w:tcPr>
            <w:tcW w:w="3259" w:type="dxa"/>
          </w:tcPr>
          <w:p w:rsidR="00945B9A" w:rsidRDefault="00945B9A" w:rsidP="00945B9A">
            <w:pPr>
              <w:jc w:val="center"/>
            </w:pPr>
            <w:r>
              <w:t xml:space="preserve">+ </w:t>
            </w:r>
            <w:r w:rsidR="00665633">
              <w:t>0.75</w:t>
            </w:r>
          </w:p>
        </w:tc>
        <w:tc>
          <w:tcPr>
            <w:tcW w:w="3260" w:type="dxa"/>
          </w:tcPr>
          <w:p w:rsidR="00945B9A" w:rsidRDefault="000A4AA3" w:rsidP="00945B9A">
            <w:pPr>
              <w:jc w:val="center"/>
            </w:pPr>
            <w:r>
              <w:t>60.88</w:t>
            </w:r>
          </w:p>
        </w:tc>
      </w:tr>
      <w:tr w:rsidR="00945B9A" w:rsidTr="00945B9A">
        <w:tc>
          <w:tcPr>
            <w:tcW w:w="3259" w:type="dxa"/>
          </w:tcPr>
          <w:p w:rsidR="00945B9A" w:rsidRDefault="00945B9A" w:rsidP="00945B9A">
            <w:pPr>
              <w:jc w:val="center"/>
            </w:pPr>
            <w:r>
              <w:t>+ 4</w:t>
            </w:r>
          </w:p>
        </w:tc>
        <w:tc>
          <w:tcPr>
            <w:tcW w:w="3259" w:type="dxa"/>
          </w:tcPr>
          <w:p w:rsidR="00945B9A" w:rsidRDefault="00945B9A" w:rsidP="00945B9A">
            <w:pPr>
              <w:jc w:val="center"/>
            </w:pPr>
            <w:r>
              <w:t>+ 1.</w:t>
            </w:r>
            <w:r w:rsidR="00665633">
              <w:t>00</w:t>
            </w:r>
          </w:p>
        </w:tc>
        <w:tc>
          <w:tcPr>
            <w:tcW w:w="3260" w:type="dxa"/>
          </w:tcPr>
          <w:p w:rsidR="00945B9A" w:rsidRDefault="00945B9A" w:rsidP="00945B9A">
            <w:pPr>
              <w:jc w:val="center"/>
            </w:pPr>
            <w:r>
              <w:t>6</w:t>
            </w:r>
            <w:r w:rsidR="000A4AA3">
              <w:t>4.51</w:t>
            </w:r>
          </w:p>
        </w:tc>
      </w:tr>
      <w:tr w:rsidR="00945B9A" w:rsidTr="00945B9A">
        <w:tc>
          <w:tcPr>
            <w:tcW w:w="3259" w:type="dxa"/>
          </w:tcPr>
          <w:p w:rsidR="00945B9A" w:rsidRDefault="00945B9A" w:rsidP="00945B9A">
            <w:pPr>
              <w:jc w:val="center"/>
            </w:pPr>
            <w:r>
              <w:t>+ 5</w:t>
            </w:r>
          </w:p>
        </w:tc>
        <w:tc>
          <w:tcPr>
            <w:tcW w:w="3259" w:type="dxa"/>
          </w:tcPr>
          <w:p w:rsidR="00945B9A" w:rsidRDefault="00945B9A" w:rsidP="00945B9A">
            <w:pPr>
              <w:jc w:val="center"/>
            </w:pPr>
            <w:r>
              <w:t>+ 1.</w:t>
            </w:r>
            <w:r w:rsidR="00665633">
              <w:t>25</w:t>
            </w:r>
          </w:p>
        </w:tc>
        <w:tc>
          <w:tcPr>
            <w:tcW w:w="3260" w:type="dxa"/>
          </w:tcPr>
          <w:p w:rsidR="00945B9A" w:rsidRDefault="000A4AA3" w:rsidP="00945B9A">
            <w:pPr>
              <w:jc w:val="center"/>
            </w:pPr>
            <w:r>
              <w:t>68.14</w:t>
            </w:r>
          </w:p>
        </w:tc>
      </w:tr>
      <w:tr w:rsidR="00945B9A" w:rsidTr="00945B9A">
        <w:tc>
          <w:tcPr>
            <w:tcW w:w="3259" w:type="dxa"/>
          </w:tcPr>
          <w:p w:rsidR="00945B9A" w:rsidRDefault="00945B9A" w:rsidP="00945B9A">
            <w:pPr>
              <w:jc w:val="center"/>
            </w:pPr>
            <w:r>
              <w:t>+ 6</w:t>
            </w:r>
          </w:p>
        </w:tc>
        <w:tc>
          <w:tcPr>
            <w:tcW w:w="3259" w:type="dxa"/>
          </w:tcPr>
          <w:p w:rsidR="00945B9A" w:rsidRDefault="00665633" w:rsidP="00945B9A">
            <w:pPr>
              <w:jc w:val="center"/>
            </w:pPr>
            <w:r>
              <w:t>+ 1.50</w:t>
            </w:r>
          </w:p>
        </w:tc>
        <w:tc>
          <w:tcPr>
            <w:tcW w:w="3260" w:type="dxa"/>
          </w:tcPr>
          <w:p w:rsidR="00945B9A" w:rsidRDefault="00945B9A" w:rsidP="00945B9A">
            <w:pPr>
              <w:jc w:val="center"/>
            </w:pPr>
            <w:r>
              <w:t>7</w:t>
            </w:r>
            <w:r w:rsidR="000A4AA3">
              <w:t>1.76</w:t>
            </w:r>
          </w:p>
        </w:tc>
      </w:tr>
      <w:tr w:rsidR="00945B9A" w:rsidTr="00945B9A">
        <w:tc>
          <w:tcPr>
            <w:tcW w:w="3259" w:type="dxa"/>
          </w:tcPr>
          <w:p w:rsidR="00945B9A" w:rsidRDefault="00945B9A" w:rsidP="00945B9A">
            <w:pPr>
              <w:jc w:val="center"/>
            </w:pPr>
            <w:r>
              <w:t>+ 7</w:t>
            </w:r>
          </w:p>
        </w:tc>
        <w:tc>
          <w:tcPr>
            <w:tcW w:w="3259" w:type="dxa"/>
          </w:tcPr>
          <w:p w:rsidR="00945B9A" w:rsidRDefault="00665633" w:rsidP="00945B9A">
            <w:pPr>
              <w:jc w:val="center"/>
            </w:pPr>
            <w:r>
              <w:t>+ 1.75</w:t>
            </w:r>
          </w:p>
        </w:tc>
        <w:tc>
          <w:tcPr>
            <w:tcW w:w="3260" w:type="dxa"/>
          </w:tcPr>
          <w:p w:rsidR="00945B9A" w:rsidRDefault="000A4AA3" w:rsidP="00945B9A">
            <w:pPr>
              <w:jc w:val="center"/>
            </w:pPr>
            <w:r>
              <w:t>75.39</w:t>
            </w:r>
          </w:p>
        </w:tc>
      </w:tr>
      <w:tr w:rsidR="00945B9A" w:rsidTr="00945B9A">
        <w:tc>
          <w:tcPr>
            <w:tcW w:w="3259" w:type="dxa"/>
          </w:tcPr>
          <w:p w:rsidR="00945B9A" w:rsidRDefault="00945B9A" w:rsidP="00945B9A">
            <w:pPr>
              <w:jc w:val="center"/>
            </w:pPr>
            <w:r>
              <w:t>+ 8</w:t>
            </w:r>
          </w:p>
        </w:tc>
        <w:tc>
          <w:tcPr>
            <w:tcW w:w="3259" w:type="dxa"/>
          </w:tcPr>
          <w:p w:rsidR="00945B9A" w:rsidRDefault="00945B9A" w:rsidP="00945B9A">
            <w:pPr>
              <w:jc w:val="center"/>
            </w:pPr>
            <w:r>
              <w:t>+ 2.00</w:t>
            </w:r>
          </w:p>
        </w:tc>
        <w:tc>
          <w:tcPr>
            <w:tcW w:w="3260" w:type="dxa"/>
          </w:tcPr>
          <w:p w:rsidR="00945B9A" w:rsidRDefault="000A4AA3" w:rsidP="00945B9A">
            <w:pPr>
              <w:jc w:val="center"/>
            </w:pPr>
            <w:r>
              <w:t>79.02</w:t>
            </w:r>
          </w:p>
        </w:tc>
      </w:tr>
    </w:tbl>
    <w:p w:rsidR="00945B9A" w:rsidRDefault="00945B9A" w:rsidP="007D2881">
      <w:pPr>
        <w:jc w:val="both"/>
      </w:pPr>
    </w:p>
    <w:p w:rsidR="00B85E02" w:rsidRDefault="00B85E02" w:rsidP="007D2881">
      <w:pPr>
        <w:jc w:val="both"/>
      </w:pPr>
    </w:p>
    <w:p w:rsidR="00B85E02" w:rsidRDefault="00B85E02" w:rsidP="00B85E02">
      <w:pPr>
        <w:pStyle w:val="Otsikko1"/>
      </w:pPr>
      <w:r>
        <w:t>Liite B</w:t>
      </w:r>
    </w:p>
    <w:p w:rsidR="00B85E02" w:rsidRDefault="00B85E02" w:rsidP="00B85E02">
      <w:pPr>
        <w:pStyle w:val="Otsikko2"/>
      </w:pPr>
      <w:r>
        <w:t>Seurantataulukoiden pitäminen kuosissa</w:t>
      </w:r>
    </w:p>
    <w:p w:rsidR="00B85E02" w:rsidRDefault="00B85E02" w:rsidP="00B85E02"/>
    <w:p w:rsidR="00B85E02" w:rsidRDefault="00B85E02" w:rsidP="00B85E02">
      <w:pPr>
        <w:pStyle w:val="Otsikko2"/>
      </w:pPr>
      <w:r>
        <w:t>Robert E. Sherman</w:t>
      </w:r>
    </w:p>
    <w:p w:rsidR="00B85E02" w:rsidRDefault="00B85E02" w:rsidP="00B85E02"/>
    <w:p w:rsidR="00B85E02" w:rsidRDefault="00B85E02" w:rsidP="00B95607">
      <w:pPr>
        <w:jc w:val="both"/>
      </w:pPr>
      <w:r>
        <w:t>GAS:n tapauksessa voidaan käyttää ongelmien havaitsemisen, ohjelman pitämisen kuosissaan ja yksittäi</w:t>
      </w:r>
      <w:r>
        <w:t>s</w:t>
      </w:r>
      <w:r>
        <w:t xml:space="preserve">ten työntekijöiden toiminnan parantamisen tukena summapisteiden keskiarvoa ja </w:t>
      </w:r>
      <w:r w:rsidR="00E96AA5">
        <w:t xml:space="preserve">hajontaa. Mikäli ohjelma tai yksittäisen työtekijän toiminta alkaa löystyä, on siitä hyvä saada varhainen varoitus. </w:t>
      </w:r>
      <w:r w:rsidR="00B95607">
        <w:t>Kun GAS:ia käyt</w:t>
      </w:r>
      <w:r w:rsidR="00B95607">
        <w:t>e</w:t>
      </w:r>
      <w:r w:rsidR="00B95607">
        <w:t>tään selittämään hoidon tavoitteita ja odotettuja tuloksia asiakkaille, on tärkeää että a) skaalat asettuvat lähelle keskiarvoa eikä b) loppupisteiden hajonta ole liian suuri.</w:t>
      </w:r>
    </w:p>
    <w:p w:rsidR="00B95607" w:rsidRDefault="00B95607" w:rsidP="00B95607">
      <w:pPr>
        <w:jc w:val="both"/>
      </w:pPr>
      <w:r>
        <w:t>Ensimmäinen näistä ehdoista edellyttää, että on olemassa standardi hyväksyttävälle puolueellisuudelle määrätyn tavoitteiden saavuttamistaulukkojen määrän keskiarvossa. Mikäli skaalaus toimii kunnolla, pitäisi sarjan (</w:t>
      </w:r>
      <w:r w:rsidRPr="00B95607">
        <w:rPr>
          <w:i/>
        </w:rPr>
        <w:t>T</w:t>
      </w:r>
      <w:r>
        <w:t xml:space="preserve">-arvojen) keskiarvon olla lähellä 50, kun sarjan koko on suuri. Toinen ehto tarkoittaa sitä, että on olemassa standardi keskihajonnalle: kunkin otoksen keskihajonnan pitäisi olla lähellä 10, kun otos on suuri. </w:t>
      </w:r>
    </w:p>
    <w:p w:rsidR="00B95607" w:rsidRPr="00B85E02" w:rsidRDefault="00B95607" w:rsidP="00B85E02"/>
    <w:sectPr w:rsidR="00B95607" w:rsidRPr="00B85E02" w:rsidSect="00F258D9">
      <w:headerReference w:type="default" r:id="rId9"/>
      <w:pgSz w:w="11906" w:h="16838"/>
      <w:pgMar w:top="1417" w:right="1134" w:bottom="1417"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429A" w:rsidRDefault="00E4429A" w:rsidP="00F258D9">
      <w:pPr>
        <w:spacing w:after="0" w:line="240" w:lineRule="auto"/>
      </w:pPr>
      <w:r>
        <w:separator/>
      </w:r>
    </w:p>
  </w:endnote>
  <w:endnote w:type="continuationSeparator" w:id="0">
    <w:p w:rsidR="00E4429A" w:rsidRDefault="00E4429A" w:rsidP="00F258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429A" w:rsidRDefault="00E4429A" w:rsidP="00F258D9">
      <w:pPr>
        <w:spacing w:after="0" w:line="240" w:lineRule="auto"/>
      </w:pPr>
      <w:r>
        <w:separator/>
      </w:r>
    </w:p>
  </w:footnote>
  <w:footnote w:type="continuationSeparator" w:id="0">
    <w:p w:rsidR="00E4429A" w:rsidRDefault="00E4429A" w:rsidP="00F258D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2789"/>
      <w:docPartObj>
        <w:docPartGallery w:val="Page Numbers (Top of Page)"/>
        <w:docPartUnique/>
      </w:docPartObj>
    </w:sdtPr>
    <w:sdtContent>
      <w:p w:rsidR="009D7D19" w:rsidRDefault="009D7D19">
        <w:pPr>
          <w:pStyle w:val="Yltunniste"/>
          <w:jc w:val="right"/>
        </w:pPr>
        <w:fldSimple w:instr=" PAGE   \* MERGEFORMAT ">
          <w:r w:rsidR="004B6AEA">
            <w:rPr>
              <w:noProof/>
            </w:rPr>
            <w:t>47</w:t>
          </w:r>
        </w:fldSimple>
      </w:p>
    </w:sdtContent>
  </w:sdt>
  <w:p w:rsidR="009D7D19" w:rsidRDefault="009D7D19">
    <w:pPr>
      <w:pStyle w:val="Yltunnis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C0BAE"/>
    <w:multiLevelType w:val="hybridMultilevel"/>
    <w:tmpl w:val="3320CA50"/>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nsid w:val="04B53AFC"/>
    <w:multiLevelType w:val="hybridMultilevel"/>
    <w:tmpl w:val="ABA4579C"/>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nsid w:val="05AE2530"/>
    <w:multiLevelType w:val="hybridMultilevel"/>
    <w:tmpl w:val="23109E30"/>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nsid w:val="19656AA4"/>
    <w:multiLevelType w:val="hybridMultilevel"/>
    <w:tmpl w:val="6CAC6E88"/>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nsid w:val="1C44052C"/>
    <w:multiLevelType w:val="hybridMultilevel"/>
    <w:tmpl w:val="1644B17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nsid w:val="27A641B1"/>
    <w:multiLevelType w:val="hybridMultilevel"/>
    <w:tmpl w:val="A60822A4"/>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nsid w:val="308941AD"/>
    <w:multiLevelType w:val="hybridMultilevel"/>
    <w:tmpl w:val="15303D2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nsid w:val="32D01DB2"/>
    <w:multiLevelType w:val="hybridMultilevel"/>
    <w:tmpl w:val="938C0918"/>
    <w:lvl w:ilvl="0" w:tplc="30FA3D98">
      <w:start w:val="1"/>
      <w:numFmt w:val="bullet"/>
      <w:lvlText w:val=""/>
      <w:lvlJc w:val="left"/>
      <w:pPr>
        <w:ind w:left="720" w:hanging="360"/>
      </w:pPr>
      <w:rPr>
        <w:rFonts w:ascii="Wingdings" w:hAnsi="Wingdings" w:hint="default"/>
        <w:sz w:val="48"/>
        <w:szCs w:val="48"/>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nsid w:val="388A4C7E"/>
    <w:multiLevelType w:val="hybridMultilevel"/>
    <w:tmpl w:val="CC127474"/>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9">
    <w:nsid w:val="38AF4627"/>
    <w:multiLevelType w:val="hybridMultilevel"/>
    <w:tmpl w:val="C4EC2ADA"/>
    <w:lvl w:ilvl="0" w:tplc="1A28DDE2">
      <w:start w:val="2"/>
      <w:numFmt w:val="bullet"/>
      <w:lvlText w:val="–"/>
      <w:lvlJc w:val="left"/>
      <w:pPr>
        <w:ind w:left="72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0">
    <w:nsid w:val="3CB062F7"/>
    <w:multiLevelType w:val="hybridMultilevel"/>
    <w:tmpl w:val="AC1AF2FE"/>
    <w:lvl w:ilvl="0" w:tplc="2D2684D0">
      <w:start w:val="20"/>
      <w:numFmt w:val="bullet"/>
      <w:lvlText w:val="-"/>
      <w:lvlJc w:val="left"/>
      <w:pPr>
        <w:ind w:left="72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nsid w:val="45A34A5E"/>
    <w:multiLevelType w:val="hybridMultilevel"/>
    <w:tmpl w:val="6D0A8C1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nsid w:val="45E5328F"/>
    <w:multiLevelType w:val="hybridMultilevel"/>
    <w:tmpl w:val="61C40B22"/>
    <w:lvl w:ilvl="0" w:tplc="EEA02B82">
      <w:start w:val="20"/>
      <w:numFmt w:val="bullet"/>
      <w:lvlText w:val="–"/>
      <w:lvlJc w:val="left"/>
      <w:pPr>
        <w:ind w:left="1110" w:hanging="360"/>
      </w:pPr>
      <w:rPr>
        <w:rFonts w:ascii="Calibri" w:eastAsiaTheme="minorHAnsi" w:hAnsi="Calibri" w:cstheme="minorBidi" w:hint="default"/>
      </w:rPr>
    </w:lvl>
    <w:lvl w:ilvl="1" w:tplc="040B0003" w:tentative="1">
      <w:start w:val="1"/>
      <w:numFmt w:val="bullet"/>
      <w:lvlText w:val="o"/>
      <w:lvlJc w:val="left"/>
      <w:pPr>
        <w:ind w:left="1830" w:hanging="360"/>
      </w:pPr>
      <w:rPr>
        <w:rFonts w:ascii="Courier New" w:hAnsi="Courier New" w:cs="Courier New" w:hint="default"/>
      </w:rPr>
    </w:lvl>
    <w:lvl w:ilvl="2" w:tplc="040B0005" w:tentative="1">
      <w:start w:val="1"/>
      <w:numFmt w:val="bullet"/>
      <w:lvlText w:val=""/>
      <w:lvlJc w:val="left"/>
      <w:pPr>
        <w:ind w:left="2550" w:hanging="360"/>
      </w:pPr>
      <w:rPr>
        <w:rFonts w:ascii="Wingdings" w:hAnsi="Wingdings" w:hint="default"/>
      </w:rPr>
    </w:lvl>
    <w:lvl w:ilvl="3" w:tplc="040B0001" w:tentative="1">
      <w:start w:val="1"/>
      <w:numFmt w:val="bullet"/>
      <w:lvlText w:val=""/>
      <w:lvlJc w:val="left"/>
      <w:pPr>
        <w:ind w:left="3270" w:hanging="360"/>
      </w:pPr>
      <w:rPr>
        <w:rFonts w:ascii="Symbol" w:hAnsi="Symbol" w:hint="default"/>
      </w:rPr>
    </w:lvl>
    <w:lvl w:ilvl="4" w:tplc="040B0003" w:tentative="1">
      <w:start w:val="1"/>
      <w:numFmt w:val="bullet"/>
      <w:lvlText w:val="o"/>
      <w:lvlJc w:val="left"/>
      <w:pPr>
        <w:ind w:left="3990" w:hanging="360"/>
      </w:pPr>
      <w:rPr>
        <w:rFonts w:ascii="Courier New" w:hAnsi="Courier New" w:cs="Courier New" w:hint="default"/>
      </w:rPr>
    </w:lvl>
    <w:lvl w:ilvl="5" w:tplc="040B0005" w:tentative="1">
      <w:start w:val="1"/>
      <w:numFmt w:val="bullet"/>
      <w:lvlText w:val=""/>
      <w:lvlJc w:val="left"/>
      <w:pPr>
        <w:ind w:left="4710" w:hanging="360"/>
      </w:pPr>
      <w:rPr>
        <w:rFonts w:ascii="Wingdings" w:hAnsi="Wingdings" w:hint="default"/>
      </w:rPr>
    </w:lvl>
    <w:lvl w:ilvl="6" w:tplc="040B0001" w:tentative="1">
      <w:start w:val="1"/>
      <w:numFmt w:val="bullet"/>
      <w:lvlText w:val=""/>
      <w:lvlJc w:val="left"/>
      <w:pPr>
        <w:ind w:left="5430" w:hanging="360"/>
      </w:pPr>
      <w:rPr>
        <w:rFonts w:ascii="Symbol" w:hAnsi="Symbol" w:hint="default"/>
      </w:rPr>
    </w:lvl>
    <w:lvl w:ilvl="7" w:tplc="040B0003" w:tentative="1">
      <w:start w:val="1"/>
      <w:numFmt w:val="bullet"/>
      <w:lvlText w:val="o"/>
      <w:lvlJc w:val="left"/>
      <w:pPr>
        <w:ind w:left="6150" w:hanging="360"/>
      </w:pPr>
      <w:rPr>
        <w:rFonts w:ascii="Courier New" w:hAnsi="Courier New" w:cs="Courier New" w:hint="default"/>
      </w:rPr>
    </w:lvl>
    <w:lvl w:ilvl="8" w:tplc="040B0005" w:tentative="1">
      <w:start w:val="1"/>
      <w:numFmt w:val="bullet"/>
      <w:lvlText w:val=""/>
      <w:lvlJc w:val="left"/>
      <w:pPr>
        <w:ind w:left="6870" w:hanging="360"/>
      </w:pPr>
      <w:rPr>
        <w:rFonts w:ascii="Wingdings" w:hAnsi="Wingdings" w:hint="default"/>
      </w:rPr>
    </w:lvl>
  </w:abstractNum>
  <w:abstractNum w:abstractNumId="13">
    <w:nsid w:val="47E14826"/>
    <w:multiLevelType w:val="hybridMultilevel"/>
    <w:tmpl w:val="195E695C"/>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4">
    <w:nsid w:val="55637269"/>
    <w:multiLevelType w:val="hybridMultilevel"/>
    <w:tmpl w:val="2D661B82"/>
    <w:lvl w:ilvl="0" w:tplc="400A40E6">
      <w:start w:val="2"/>
      <w:numFmt w:val="bullet"/>
      <w:lvlText w:val="–"/>
      <w:lvlJc w:val="left"/>
      <w:pPr>
        <w:ind w:left="72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5">
    <w:nsid w:val="5771509D"/>
    <w:multiLevelType w:val="hybridMultilevel"/>
    <w:tmpl w:val="830CE524"/>
    <w:lvl w:ilvl="0" w:tplc="B84E2BD8">
      <w:start w:val="70"/>
      <w:numFmt w:val="bullet"/>
      <w:lvlText w:val="-"/>
      <w:lvlJc w:val="left"/>
      <w:pPr>
        <w:ind w:left="72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6">
    <w:nsid w:val="57C56686"/>
    <w:multiLevelType w:val="hybridMultilevel"/>
    <w:tmpl w:val="62CEE6A4"/>
    <w:lvl w:ilvl="0" w:tplc="CB202402">
      <w:start w:val="1"/>
      <w:numFmt w:val="lowerLetter"/>
      <w:lvlText w:val="%1."/>
      <w:lvlJc w:val="left"/>
      <w:pPr>
        <w:ind w:left="720" w:hanging="360"/>
      </w:pPr>
      <w:rPr>
        <w:rFonts w:asciiTheme="minorHAnsi" w:eastAsiaTheme="minorHAnsi" w:hAnsiTheme="minorHAnsi" w:cstheme="minorBidi"/>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7">
    <w:nsid w:val="5CDA7271"/>
    <w:multiLevelType w:val="hybridMultilevel"/>
    <w:tmpl w:val="0282B05C"/>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8">
    <w:nsid w:val="61757DEB"/>
    <w:multiLevelType w:val="multilevel"/>
    <w:tmpl w:val="9122307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nsid w:val="6A1613D4"/>
    <w:multiLevelType w:val="hybridMultilevel"/>
    <w:tmpl w:val="94C0176C"/>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19"/>
  </w:num>
  <w:num w:numId="2">
    <w:abstractNumId w:val="0"/>
  </w:num>
  <w:num w:numId="3">
    <w:abstractNumId w:val="8"/>
  </w:num>
  <w:num w:numId="4">
    <w:abstractNumId w:val="17"/>
  </w:num>
  <w:num w:numId="5">
    <w:abstractNumId w:val="6"/>
  </w:num>
  <w:num w:numId="6">
    <w:abstractNumId w:val="18"/>
  </w:num>
  <w:num w:numId="7">
    <w:abstractNumId w:val="13"/>
  </w:num>
  <w:num w:numId="8">
    <w:abstractNumId w:val="5"/>
  </w:num>
  <w:num w:numId="9">
    <w:abstractNumId w:val="16"/>
  </w:num>
  <w:num w:numId="10">
    <w:abstractNumId w:val="3"/>
  </w:num>
  <w:num w:numId="11">
    <w:abstractNumId w:val="11"/>
  </w:num>
  <w:num w:numId="12">
    <w:abstractNumId w:val="9"/>
  </w:num>
  <w:num w:numId="13">
    <w:abstractNumId w:val="14"/>
  </w:num>
  <w:num w:numId="14">
    <w:abstractNumId w:val="1"/>
  </w:num>
  <w:num w:numId="15">
    <w:abstractNumId w:val="2"/>
  </w:num>
  <w:num w:numId="16">
    <w:abstractNumId w:val="4"/>
  </w:num>
  <w:num w:numId="17">
    <w:abstractNumId w:val="7"/>
  </w:num>
  <w:num w:numId="18">
    <w:abstractNumId w:val="10"/>
  </w:num>
  <w:num w:numId="19">
    <w:abstractNumId w:val="12"/>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304"/>
  <w:autoHyphenation/>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4A48D6"/>
    <w:rsid w:val="00003FFF"/>
    <w:rsid w:val="00011187"/>
    <w:rsid w:val="00014C12"/>
    <w:rsid w:val="000200F2"/>
    <w:rsid w:val="00023F0C"/>
    <w:rsid w:val="0002446D"/>
    <w:rsid w:val="00026893"/>
    <w:rsid w:val="00030FF6"/>
    <w:rsid w:val="000336F6"/>
    <w:rsid w:val="000374B3"/>
    <w:rsid w:val="00037DC8"/>
    <w:rsid w:val="0004021B"/>
    <w:rsid w:val="00041775"/>
    <w:rsid w:val="00041C48"/>
    <w:rsid w:val="0004472F"/>
    <w:rsid w:val="00050419"/>
    <w:rsid w:val="00051DA1"/>
    <w:rsid w:val="0005583C"/>
    <w:rsid w:val="000603A7"/>
    <w:rsid w:val="000612C0"/>
    <w:rsid w:val="000631E8"/>
    <w:rsid w:val="0006461A"/>
    <w:rsid w:val="00064963"/>
    <w:rsid w:val="00067AFD"/>
    <w:rsid w:val="00070CE9"/>
    <w:rsid w:val="0007389D"/>
    <w:rsid w:val="00074836"/>
    <w:rsid w:val="0007553E"/>
    <w:rsid w:val="00085C1C"/>
    <w:rsid w:val="00093E6F"/>
    <w:rsid w:val="000942A2"/>
    <w:rsid w:val="00094565"/>
    <w:rsid w:val="00095740"/>
    <w:rsid w:val="000963A7"/>
    <w:rsid w:val="000A4AA3"/>
    <w:rsid w:val="000B0AAE"/>
    <w:rsid w:val="000B1265"/>
    <w:rsid w:val="000B1BCF"/>
    <w:rsid w:val="000B6176"/>
    <w:rsid w:val="000B78BD"/>
    <w:rsid w:val="000C4DDD"/>
    <w:rsid w:val="000C68A8"/>
    <w:rsid w:val="000C6EA8"/>
    <w:rsid w:val="000E6043"/>
    <w:rsid w:val="000E6CFB"/>
    <w:rsid w:val="000F1C5F"/>
    <w:rsid w:val="000F2730"/>
    <w:rsid w:val="000F2F59"/>
    <w:rsid w:val="000F30A0"/>
    <w:rsid w:val="000F5F7A"/>
    <w:rsid w:val="000F6A8C"/>
    <w:rsid w:val="000F7D59"/>
    <w:rsid w:val="00104024"/>
    <w:rsid w:val="0010504C"/>
    <w:rsid w:val="00105812"/>
    <w:rsid w:val="0011041A"/>
    <w:rsid w:val="001106B5"/>
    <w:rsid w:val="00111156"/>
    <w:rsid w:val="00114B36"/>
    <w:rsid w:val="0011716D"/>
    <w:rsid w:val="00122D44"/>
    <w:rsid w:val="00132225"/>
    <w:rsid w:val="001413AF"/>
    <w:rsid w:val="001418F8"/>
    <w:rsid w:val="00152B0B"/>
    <w:rsid w:val="00160417"/>
    <w:rsid w:val="00160C28"/>
    <w:rsid w:val="00164DFA"/>
    <w:rsid w:val="0017305C"/>
    <w:rsid w:val="00173608"/>
    <w:rsid w:val="00173B82"/>
    <w:rsid w:val="0018126A"/>
    <w:rsid w:val="00182C6D"/>
    <w:rsid w:val="001848D9"/>
    <w:rsid w:val="00185D3E"/>
    <w:rsid w:val="001876EE"/>
    <w:rsid w:val="00187DBA"/>
    <w:rsid w:val="0019147C"/>
    <w:rsid w:val="001978AC"/>
    <w:rsid w:val="001A2F26"/>
    <w:rsid w:val="001A5C99"/>
    <w:rsid w:val="001B21E5"/>
    <w:rsid w:val="001B6C1D"/>
    <w:rsid w:val="001C2539"/>
    <w:rsid w:val="001C2803"/>
    <w:rsid w:val="001C48A1"/>
    <w:rsid w:val="001C75E4"/>
    <w:rsid w:val="001D16F8"/>
    <w:rsid w:val="001D4133"/>
    <w:rsid w:val="001D5612"/>
    <w:rsid w:val="001D6566"/>
    <w:rsid w:val="001F4ADE"/>
    <w:rsid w:val="001F5636"/>
    <w:rsid w:val="0020406E"/>
    <w:rsid w:val="00206E09"/>
    <w:rsid w:val="0021274E"/>
    <w:rsid w:val="00214784"/>
    <w:rsid w:val="00214D6A"/>
    <w:rsid w:val="002157D5"/>
    <w:rsid w:val="0022453D"/>
    <w:rsid w:val="0022657D"/>
    <w:rsid w:val="00226AD4"/>
    <w:rsid w:val="00227F43"/>
    <w:rsid w:val="0023271C"/>
    <w:rsid w:val="00233C8A"/>
    <w:rsid w:val="00246634"/>
    <w:rsid w:val="00250D92"/>
    <w:rsid w:val="0025539E"/>
    <w:rsid w:val="002560E6"/>
    <w:rsid w:val="0026404F"/>
    <w:rsid w:val="002673FB"/>
    <w:rsid w:val="00270BB4"/>
    <w:rsid w:val="00275018"/>
    <w:rsid w:val="00280533"/>
    <w:rsid w:val="00282D11"/>
    <w:rsid w:val="00286AFF"/>
    <w:rsid w:val="00293D26"/>
    <w:rsid w:val="0029414B"/>
    <w:rsid w:val="00297423"/>
    <w:rsid w:val="00297C2B"/>
    <w:rsid w:val="002A6D0D"/>
    <w:rsid w:val="002A71F6"/>
    <w:rsid w:val="002B0FF6"/>
    <w:rsid w:val="002B70B1"/>
    <w:rsid w:val="002D39B4"/>
    <w:rsid w:val="002E5D94"/>
    <w:rsid w:val="002F0DD1"/>
    <w:rsid w:val="002F432F"/>
    <w:rsid w:val="002F6BBE"/>
    <w:rsid w:val="00301239"/>
    <w:rsid w:val="00302CB3"/>
    <w:rsid w:val="00306EC1"/>
    <w:rsid w:val="0031533F"/>
    <w:rsid w:val="00316584"/>
    <w:rsid w:val="00323384"/>
    <w:rsid w:val="0033145A"/>
    <w:rsid w:val="003354D1"/>
    <w:rsid w:val="003432A7"/>
    <w:rsid w:val="00343EA5"/>
    <w:rsid w:val="00344543"/>
    <w:rsid w:val="00345D31"/>
    <w:rsid w:val="00346D75"/>
    <w:rsid w:val="003502D4"/>
    <w:rsid w:val="00350924"/>
    <w:rsid w:val="003552D6"/>
    <w:rsid w:val="00356BEC"/>
    <w:rsid w:val="00356DEF"/>
    <w:rsid w:val="0036218B"/>
    <w:rsid w:val="00366866"/>
    <w:rsid w:val="0037243C"/>
    <w:rsid w:val="00380916"/>
    <w:rsid w:val="00381310"/>
    <w:rsid w:val="00383D46"/>
    <w:rsid w:val="00383EB4"/>
    <w:rsid w:val="00387380"/>
    <w:rsid w:val="00390BB5"/>
    <w:rsid w:val="00392F62"/>
    <w:rsid w:val="003955DC"/>
    <w:rsid w:val="003A10CB"/>
    <w:rsid w:val="003A15F0"/>
    <w:rsid w:val="003A553A"/>
    <w:rsid w:val="003B16AA"/>
    <w:rsid w:val="003B6DA6"/>
    <w:rsid w:val="003C3CEE"/>
    <w:rsid w:val="003E23AE"/>
    <w:rsid w:val="003E3A7B"/>
    <w:rsid w:val="003E6439"/>
    <w:rsid w:val="003E6A07"/>
    <w:rsid w:val="00404EEB"/>
    <w:rsid w:val="00411D04"/>
    <w:rsid w:val="00414EDE"/>
    <w:rsid w:val="004160CA"/>
    <w:rsid w:val="00417F3A"/>
    <w:rsid w:val="00420808"/>
    <w:rsid w:val="0042190F"/>
    <w:rsid w:val="004260D9"/>
    <w:rsid w:val="00426197"/>
    <w:rsid w:val="00437705"/>
    <w:rsid w:val="00440272"/>
    <w:rsid w:val="00452944"/>
    <w:rsid w:val="004553AB"/>
    <w:rsid w:val="00465A3C"/>
    <w:rsid w:val="0047377A"/>
    <w:rsid w:val="00473FE6"/>
    <w:rsid w:val="004851A5"/>
    <w:rsid w:val="00485D11"/>
    <w:rsid w:val="00487B17"/>
    <w:rsid w:val="00496A4E"/>
    <w:rsid w:val="00496ADA"/>
    <w:rsid w:val="004A39EC"/>
    <w:rsid w:val="004A48D6"/>
    <w:rsid w:val="004B6AEA"/>
    <w:rsid w:val="004C5DD5"/>
    <w:rsid w:val="004C6CDC"/>
    <w:rsid w:val="004D356F"/>
    <w:rsid w:val="004D6F7D"/>
    <w:rsid w:val="004E0EFA"/>
    <w:rsid w:val="004E5E78"/>
    <w:rsid w:val="004F0C2D"/>
    <w:rsid w:val="004F262C"/>
    <w:rsid w:val="004F27EB"/>
    <w:rsid w:val="004F591E"/>
    <w:rsid w:val="004F6305"/>
    <w:rsid w:val="004F667E"/>
    <w:rsid w:val="004F6A18"/>
    <w:rsid w:val="0050058E"/>
    <w:rsid w:val="00501C50"/>
    <w:rsid w:val="00503FF1"/>
    <w:rsid w:val="0050711B"/>
    <w:rsid w:val="00521B34"/>
    <w:rsid w:val="00523FAE"/>
    <w:rsid w:val="0052554A"/>
    <w:rsid w:val="005311B2"/>
    <w:rsid w:val="0053121E"/>
    <w:rsid w:val="00532477"/>
    <w:rsid w:val="00533AFD"/>
    <w:rsid w:val="00534A51"/>
    <w:rsid w:val="0053780D"/>
    <w:rsid w:val="00546D22"/>
    <w:rsid w:val="00554BEC"/>
    <w:rsid w:val="00556792"/>
    <w:rsid w:val="00560C5C"/>
    <w:rsid w:val="00561A99"/>
    <w:rsid w:val="00567873"/>
    <w:rsid w:val="0057248C"/>
    <w:rsid w:val="00573C06"/>
    <w:rsid w:val="0057501C"/>
    <w:rsid w:val="00586DFE"/>
    <w:rsid w:val="00587200"/>
    <w:rsid w:val="00587350"/>
    <w:rsid w:val="0059049D"/>
    <w:rsid w:val="005922C9"/>
    <w:rsid w:val="00593FDB"/>
    <w:rsid w:val="00595407"/>
    <w:rsid w:val="005A1862"/>
    <w:rsid w:val="005A53E3"/>
    <w:rsid w:val="005A7C19"/>
    <w:rsid w:val="005B1F32"/>
    <w:rsid w:val="005B412D"/>
    <w:rsid w:val="005B48CA"/>
    <w:rsid w:val="005B53EF"/>
    <w:rsid w:val="005B6F4B"/>
    <w:rsid w:val="005C34A5"/>
    <w:rsid w:val="005C5430"/>
    <w:rsid w:val="005C5F28"/>
    <w:rsid w:val="005D2B05"/>
    <w:rsid w:val="005D42A8"/>
    <w:rsid w:val="005E2F94"/>
    <w:rsid w:val="005E75FA"/>
    <w:rsid w:val="005F221E"/>
    <w:rsid w:val="005F52D9"/>
    <w:rsid w:val="006034A2"/>
    <w:rsid w:val="006048CB"/>
    <w:rsid w:val="00605FB1"/>
    <w:rsid w:val="00614316"/>
    <w:rsid w:val="0061697E"/>
    <w:rsid w:val="00616EE8"/>
    <w:rsid w:val="00620089"/>
    <w:rsid w:val="00632374"/>
    <w:rsid w:val="00632D63"/>
    <w:rsid w:val="00632D76"/>
    <w:rsid w:val="00643E39"/>
    <w:rsid w:val="0064636B"/>
    <w:rsid w:val="00653085"/>
    <w:rsid w:val="0065409E"/>
    <w:rsid w:val="00665633"/>
    <w:rsid w:val="00671D81"/>
    <w:rsid w:val="00672141"/>
    <w:rsid w:val="00673ADA"/>
    <w:rsid w:val="00674C22"/>
    <w:rsid w:val="006779F4"/>
    <w:rsid w:val="006824CD"/>
    <w:rsid w:val="00682C84"/>
    <w:rsid w:val="006837E9"/>
    <w:rsid w:val="006910A4"/>
    <w:rsid w:val="00693C2F"/>
    <w:rsid w:val="006944CF"/>
    <w:rsid w:val="006A72D5"/>
    <w:rsid w:val="006B39AB"/>
    <w:rsid w:val="006B59C8"/>
    <w:rsid w:val="006B6FBD"/>
    <w:rsid w:val="006C23AF"/>
    <w:rsid w:val="006C3C87"/>
    <w:rsid w:val="006C6556"/>
    <w:rsid w:val="006C7259"/>
    <w:rsid w:val="006D098F"/>
    <w:rsid w:val="006E1462"/>
    <w:rsid w:val="006E6D93"/>
    <w:rsid w:val="006E73AB"/>
    <w:rsid w:val="006F571C"/>
    <w:rsid w:val="006F59C0"/>
    <w:rsid w:val="007007B1"/>
    <w:rsid w:val="00703D3E"/>
    <w:rsid w:val="00705FE8"/>
    <w:rsid w:val="007078A3"/>
    <w:rsid w:val="0071390E"/>
    <w:rsid w:val="00722931"/>
    <w:rsid w:val="007239C5"/>
    <w:rsid w:val="00736887"/>
    <w:rsid w:val="00737E64"/>
    <w:rsid w:val="0074001F"/>
    <w:rsid w:val="007411F6"/>
    <w:rsid w:val="00746365"/>
    <w:rsid w:val="00747EEA"/>
    <w:rsid w:val="007563F4"/>
    <w:rsid w:val="00756FE5"/>
    <w:rsid w:val="0076262A"/>
    <w:rsid w:val="00762FEB"/>
    <w:rsid w:val="0076450D"/>
    <w:rsid w:val="007673F3"/>
    <w:rsid w:val="007712A7"/>
    <w:rsid w:val="00772626"/>
    <w:rsid w:val="007745EF"/>
    <w:rsid w:val="00777EDA"/>
    <w:rsid w:val="00780D3A"/>
    <w:rsid w:val="0078395C"/>
    <w:rsid w:val="007874B1"/>
    <w:rsid w:val="00796B2A"/>
    <w:rsid w:val="007A1C1B"/>
    <w:rsid w:val="007A42D7"/>
    <w:rsid w:val="007B071D"/>
    <w:rsid w:val="007B0D89"/>
    <w:rsid w:val="007C0267"/>
    <w:rsid w:val="007C1F24"/>
    <w:rsid w:val="007C7B3C"/>
    <w:rsid w:val="007D1A3B"/>
    <w:rsid w:val="007D2881"/>
    <w:rsid w:val="007D3BCF"/>
    <w:rsid w:val="007D73B2"/>
    <w:rsid w:val="007E1438"/>
    <w:rsid w:val="007E33B8"/>
    <w:rsid w:val="007E7887"/>
    <w:rsid w:val="007F43AC"/>
    <w:rsid w:val="00801FC5"/>
    <w:rsid w:val="00803CBB"/>
    <w:rsid w:val="00812A0B"/>
    <w:rsid w:val="00821247"/>
    <w:rsid w:val="00823AE6"/>
    <w:rsid w:val="00823E11"/>
    <w:rsid w:val="008374D1"/>
    <w:rsid w:val="008409D1"/>
    <w:rsid w:val="008541C1"/>
    <w:rsid w:val="008566D7"/>
    <w:rsid w:val="00860CE7"/>
    <w:rsid w:val="008630B5"/>
    <w:rsid w:val="0087198C"/>
    <w:rsid w:val="00874108"/>
    <w:rsid w:val="00874CF3"/>
    <w:rsid w:val="00874DBA"/>
    <w:rsid w:val="00882C60"/>
    <w:rsid w:val="008831DA"/>
    <w:rsid w:val="008936D3"/>
    <w:rsid w:val="00896C42"/>
    <w:rsid w:val="008A0C8D"/>
    <w:rsid w:val="008A1C94"/>
    <w:rsid w:val="008A4119"/>
    <w:rsid w:val="008B19A4"/>
    <w:rsid w:val="008B215A"/>
    <w:rsid w:val="008B2451"/>
    <w:rsid w:val="008B68B6"/>
    <w:rsid w:val="008C07D4"/>
    <w:rsid w:val="008C13E4"/>
    <w:rsid w:val="008C34A8"/>
    <w:rsid w:val="008C51AD"/>
    <w:rsid w:val="008C5E2B"/>
    <w:rsid w:val="008D2A26"/>
    <w:rsid w:val="008D3ABA"/>
    <w:rsid w:val="008D5986"/>
    <w:rsid w:val="008D66B2"/>
    <w:rsid w:val="008D70F2"/>
    <w:rsid w:val="008E087F"/>
    <w:rsid w:val="008E1C1E"/>
    <w:rsid w:val="008E385D"/>
    <w:rsid w:val="008E4ABF"/>
    <w:rsid w:val="008E4F59"/>
    <w:rsid w:val="008E7A82"/>
    <w:rsid w:val="008F3B10"/>
    <w:rsid w:val="008F3B22"/>
    <w:rsid w:val="008F518B"/>
    <w:rsid w:val="00904581"/>
    <w:rsid w:val="00911E42"/>
    <w:rsid w:val="0091371A"/>
    <w:rsid w:val="00915FC4"/>
    <w:rsid w:val="009241ED"/>
    <w:rsid w:val="00930AB3"/>
    <w:rsid w:val="00931BB0"/>
    <w:rsid w:val="00932138"/>
    <w:rsid w:val="00936367"/>
    <w:rsid w:val="00940055"/>
    <w:rsid w:val="009401FD"/>
    <w:rsid w:val="009413D3"/>
    <w:rsid w:val="00941808"/>
    <w:rsid w:val="00945B9A"/>
    <w:rsid w:val="009463CB"/>
    <w:rsid w:val="00946F48"/>
    <w:rsid w:val="009478E4"/>
    <w:rsid w:val="009517A6"/>
    <w:rsid w:val="00956658"/>
    <w:rsid w:val="0095752E"/>
    <w:rsid w:val="00964F91"/>
    <w:rsid w:val="009652CF"/>
    <w:rsid w:val="00965863"/>
    <w:rsid w:val="00971238"/>
    <w:rsid w:val="00977573"/>
    <w:rsid w:val="0098201A"/>
    <w:rsid w:val="00982CDA"/>
    <w:rsid w:val="009833F9"/>
    <w:rsid w:val="00984FE0"/>
    <w:rsid w:val="009858D8"/>
    <w:rsid w:val="00986224"/>
    <w:rsid w:val="009924E5"/>
    <w:rsid w:val="009938AA"/>
    <w:rsid w:val="00994B0F"/>
    <w:rsid w:val="00994D87"/>
    <w:rsid w:val="009962A4"/>
    <w:rsid w:val="009A5F2A"/>
    <w:rsid w:val="009A6E26"/>
    <w:rsid w:val="009D288F"/>
    <w:rsid w:val="009D43D8"/>
    <w:rsid w:val="009D5049"/>
    <w:rsid w:val="009D5105"/>
    <w:rsid w:val="009D5A92"/>
    <w:rsid w:val="009D7D19"/>
    <w:rsid w:val="009E018C"/>
    <w:rsid w:val="009E519F"/>
    <w:rsid w:val="009F1BBA"/>
    <w:rsid w:val="009F37AB"/>
    <w:rsid w:val="009F3BB6"/>
    <w:rsid w:val="009F65F7"/>
    <w:rsid w:val="00A02EC7"/>
    <w:rsid w:val="00A0522D"/>
    <w:rsid w:val="00A06C64"/>
    <w:rsid w:val="00A145ED"/>
    <w:rsid w:val="00A257E3"/>
    <w:rsid w:val="00A33ED7"/>
    <w:rsid w:val="00A358BD"/>
    <w:rsid w:val="00A374F7"/>
    <w:rsid w:val="00A37F9D"/>
    <w:rsid w:val="00A4193A"/>
    <w:rsid w:val="00A41ACB"/>
    <w:rsid w:val="00A5783C"/>
    <w:rsid w:val="00A625A4"/>
    <w:rsid w:val="00A72998"/>
    <w:rsid w:val="00A747F1"/>
    <w:rsid w:val="00A755AC"/>
    <w:rsid w:val="00A77631"/>
    <w:rsid w:val="00A810E2"/>
    <w:rsid w:val="00A83A09"/>
    <w:rsid w:val="00A8697E"/>
    <w:rsid w:val="00A9120B"/>
    <w:rsid w:val="00A92894"/>
    <w:rsid w:val="00A965B1"/>
    <w:rsid w:val="00A978DF"/>
    <w:rsid w:val="00AA086B"/>
    <w:rsid w:val="00AB40BD"/>
    <w:rsid w:val="00AB67A8"/>
    <w:rsid w:val="00AB6E73"/>
    <w:rsid w:val="00AC74A7"/>
    <w:rsid w:val="00AD2A8C"/>
    <w:rsid w:val="00AD2FCB"/>
    <w:rsid w:val="00AE0F99"/>
    <w:rsid w:val="00AE36CE"/>
    <w:rsid w:val="00AE4C64"/>
    <w:rsid w:val="00AE7E12"/>
    <w:rsid w:val="00AF03C6"/>
    <w:rsid w:val="00AF1F9D"/>
    <w:rsid w:val="00AF3A77"/>
    <w:rsid w:val="00AF44E7"/>
    <w:rsid w:val="00B030CC"/>
    <w:rsid w:val="00B06F93"/>
    <w:rsid w:val="00B10239"/>
    <w:rsid w:val="00B11C4E"/>
    <w:rsid w:val="00B14947"/>
    <w:rsid w:val="00B14AD7"/>
    <w:rsid w:val="00B2089F"/>
    <w:rsid w:val="00B22B35"/>
    <w:rsid w:val="00B22DED"/>
    <w:rsid w:val="00B24B7F"/>
    <w:rsid w:val="00B303C9"/>
    <w:rsid w:val="00B35706"/>
    <w:rsid w:val="00B42D17"/>
    <w:rsid w:val="00B446AA"/>
    <w:rsid w:val="00B45F01"/>
    <w:rsid w:val="00B46E18"/>
    <w:rsid w:val="00B53463"/>
    <w:rsid w:val="00B606E3"/>
    <w:rsid w:val="00B61C92"/>
    <w:rsid w:val="00B620BD"/>
    <w:rsid w:val="00B662B4"/>
    <w:rsid w:val="00B76C6F"/>
    <w:rsid w:val="00B7707C"/>
    <w:rsid w:val="00B849D3"/>
    <w:rsid w:val="00B85E02"/>
    <w:rsid w:val="00B87C79"/>
    <w:rsid w:val="00B93FC5"/>
    <w:rsid w:val="00B95607"/>
    <w:rsid w:val="00BB19BA"/>
    <w:rsid w:val="00BB6C76"/>
    <w:rsid w:val="00BC6DDF"/>
    <w:rsid w:val="00BD2DEB"/>
    <w:rsid w:val="00BD4D52"/>
    <w:rsid w:val="00BE13D9"/>
    <w:rsid w:val="00BF1370"/>
    <w:rsid w:val="00BF1D99"/>
    <w:rsid w:val="00BF280F"/>
    <w:rsid w:val="00BF6035"/>
    <w:rsid w:val="00C01507"/>
    <w:rsid w:val="00C033B6"/>
    <w:rsid w:val="00C03D73"/>
    <w:rsid w:val="00C054BA"/>
    <w:rsid w:val="00C148F9"/>
    <w:rsid w:val="00C200A8"/>
    <w:rsid w:val="00C220EE"/>
    <w:rsid w:val="00C23AF2"/>
    <w:rsid w:val="00C24023"/>
    <w:rsid w:val="00C2627E"/>
    <w:rsid w:val="00C32F20"/>
    <w:rsid w:val="00C3302B"/>
    <w:rsid w:val="00C337E7"/>
    <w:rsid w:val="00C4462C"/>
    <w:rsid w:val="00C464CA"/>
    <w:rsid w:val="00C4719C"/>
    <w:rsid w:val="00C4777B"/>
    <w:rsid w:val="00C60C80"/>
    <w:rsid w:val="00C632F4"/>
    <w:rsid w:val="00C6361A"/>
    <w:rsid w:val="00C71EB8"/>
    <w:rsid w:val="00C83841"/>
    <w:rsid w:val="00C849CB"/>
    <w:rsid w:val="00C90556"/>
    <w:rsid w:val="00C90E49"/>
    <w:rsid w:val="00C914EE"/>
    <w:rsid w:val="00C92E1A"/>
    <w:rsid w:val="00C932D9"/>
    <w:rsid w:val="00C97098"/>
    <w:rsid w:val="00C97C68"/>
    <w:rsid w:val="00CA01DC"/>
    <w:rsid w:val="00CA0B15"/>
    <w:rsid w:val="00CA1615"/>
    <w:rsid w:val="00CA74C3"/>
    <w:rsid w:val="00CB31EC"/>
    <w:rsid w:val="00CD0262"/>
    <w:rsid w:val="00CD2094"/>
    <w:rsid w:val="00CD2965"/>
    <w:rsid w:val="00CE33C1"/>
    <w:rsid w:val="00CE5DFD"/>
    <w:rsid w:val="00CF4D87"/>
    <w:rsid w:val="00CF6CD3"/>
    <w:rsid w:val="00D021FB"/>
    <w:rsid w:val="00D033BF"/>
    <w:rsid w:val="00D04599"/>
    <w:rsid w:val="00D13929"/>
    <w:rsid w:val="00D13EE5"/>
    <w:rsid w:val="00D1641F"/>
    <w:rsid w:val="00D166D6"/>
    <w:rsid w:val="00D21679"/>
    <w:rsid w:val="00D21784"/>
    <w:rsid w:val="00D21C5B"/>
    <w:rsid w:val="00D2277C"/>
    <w:rsid w:val="00D26FCB"/>
    <w:rsid w:val="00D40408"/>
    <w:rsid w:val="00D44C86"/>
    <w:rsid w:val="00D56328"/>
    <w:rsid w:val="00D66EDC"/>
    <w:rsid w:val="00D77054"/>
    <w:rsid w:val="00D84934"/>
    <w:rsid w:val="00D87FBC"/>
    <w:rsid w:val="00D9571A"/>
    <w:rsid w:val="00D95C38"/>
    <w:rsid w:val="00D97F39"/>
    <w:rsid w:val="00DA1191"/>
    <w:rsid w:val="00DA5881"/>
    <w:rsid w:val="00DB11E8"/>
    <w:rsid w:val="00DB4EEA"/>
    <w:rsid w:val="00DB6AEA"/>
    <w:rsid w:val="00DC195E"/>
    <w:rsid w:val="00DC40CA"/>
    <w:rsid w:val="00DD2BB8"/>
    <w:rsid w:val="00DD375D"/>
    <w:rsid w:val="00DD48EA"/>
    <w:rsid w:val="00DE4747"/>
    <w:rsid w:val="00DF310F"/>
    <w:rsid w:val="00DF51AB"/>
    <w:rsid w:val="00DF58E8"/>
    <w:rsid w:val="00DF6591"/>
    <w:rsid w:val="00E0522F"/>
    <w:rsid w:val="00E062AE"/>
    <w:rsid w:val="00E108F4"/>
    <w:rsid w:val="00E11C1B"/>
    <w:rsid w:val="00E1223A"/>
    <w:rsid w:val="00E2298B"/>
    <w:rsid w:val="00E22F78"/>
    <w:rsid w:val="00E22FFF"/>
    <w:rsid w:val="00E23EE2"/>
    <w:rsid w:val="00E24BDA"/>
    <w:rsid w:val="00E35846"/>
    <w:rsid w:val="00E364D5"/>
    <w:rsid w:val="00E42F83"/>
    <w:rsid w:val="00E4402A"/>
    <w:rsid w:val="00E4429A"/>
    <w:rsid w:val="00E44FE0"/>
    <w:rsid w:val="00E500C0"/>
    <w:rsid w:val="00E521B7"/>
    <w:rsid w:val="00E5306F"/>
    <w:rsid w:val="00E60450"/>
    <w:rsid w:val="00E63E05"/>
    <w:rsid w:val="00E66BD2"/>
    <w:rsid w:val="00E7610B"/>
    <w:rsid w:val="00E76B5D"/>
    <w:rsid w:val="00E77DBB"/>
    <w:rsid w:val="00E80C07"/>
    <w:rsid w:val="00E80CC9"/>
    <w:rsid w:val="00E81623"/>
    <w:rsid w:val="00E8330C"/>
    <w:rsid w:val="00E85C8A"/>
    <w:rsid w:val="00E86237"/>
    <w:rsid w:val="00E87940"/>
    <w:rsid w:val="00E92DCF"/>
    <w:rsid w:val="00E94AF1"/>
    <w:rsid w:val="00E96A6C"/>
    <w:rsid w:val="00E96AA5"/>
    <w:rsid w:val="00EA2533"/>
    <w:rsid w:val="00EA5886"/>
    <w:rsid w:val="00EB3FF3"/>
    <w:rsid w:val="00EB7A01"/>
    <w:rsid w:val="00EC0710"/>
    <w:rsid w:val="00EC253E"/>
    <w:rsid w:val="00EC3325"/>
    <w:rsid w:val="00EC3FAC"/>
    <w:rsid w:val="00EC4757"/>
    <w:rsid w:val="00EC47AF"/>
    <w:rsid w:val="00ED102E"/>
    <w:rsid w:val="00ED3E48"/>
    <w:rsid w:val="00ED591C"/>
    <w:rsid w:val="00EE52F3"/>
    <w:rsid w:val="00EE7784"/>
    <w:rsid w:val="00EF5750"/>
    <w:rsid w:val="00EF5B8A"/>
    <w:rsid w:val="00EF5CB9"/>
    <w:rsid w:val="00F05F16"/>
    <w:rsid w:val="00F10004"/>
    <w:rsid w:val="00F1034F"/>
    <w:rsid w:val="00F1586C"/>
    <w:rsid w:val="00F15963"/>
    <w:rsid w:val="00F16627"/>
    <w:rsid w:val="00F20265"/>
    <w:rsid w:val="00F258D9"/>
    <w:rsid w:val="00F26EF3"/>
    <w:rsid w:val="00F35714"/>
    <w:rsid w:val="00F5079E"/>
    <w:rsid w:val="00F56DD9"/>
    <w:rsid w:val="00F56E40"/>
    <w:rsid w:val="00F675C5"/>
    <w:rsid w:val="00F67DEB"/>
    <w:rsid w:val="00F70E9F"/>
    <w:rsid w:val="00F760C8"/>
    <w:rsid w:val="00F80304"/>
    <w:rsid w:val="00F83ACB"/>
    <w:rsid w:val="00F9005F"/>
    <w:rsid w:val="00FA3F6F"/>
    <w:rsid w:val="00FA4FA7"/>
    <w:rsid w:val="00FA5C8E"/>
    <w:rsid w:val="00FA7C6A"/>
    <w:rsid w:val="00FB0006"/>
    <w:rsid w:val="00FB2666"/>
    <w:rsid w:val="00FB32AD"/>
    <w:rsid w:val="00FB4CDB"/>
    <w:rsid w:val="00FC3530"/>
    <w:rsid w:val="00FC4C97"/>
    <w:rsid w:val="00FD18F2"/>
    <w:rsid w:val="00FD38C6"/>
    <w:rsid w:val="00FD4740"/>
    <w:rsid w:val="00FD5F06"/>
    <w:rsid w:val="00FD6ABD"/>
    <w:rsid w:val="00FD72B9"/>
    <w:rsid w:val="00FE20E1"/>
    <w:rsid w:val="00FE3B8E"/>
    <w:rsid w:val="00FE6080"/>
    <w:rsid w:val="00FE6B10"/>
    <w:rsid w:val="00FF0271"/>
    <w:rsid w:val="00FF2F58"/>
    <w:rsid w:val="00FF3407"/>
    <w:rsid w:val="00FF3BB2"/>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D87FBC"/>
  </w:style>
  <w:style w:type="paragraph" w:styleId="Otsikko1">
    <w:name w:val="heading 1"/>
    <w:basedOn w:val="Normaali"/>
    <w:next w:val="Normaali"/>
    <w:link w:val="Otsikko1Char"/>
    <w:uiPriority w:val="9"/>
    <w:qFormat/>
    <w:rsid w:val="004A48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tsikko2">
    <w:name w:val="heading 2"/>
    <w:basedOn w:val="Normaali"/>
    <w:next w:val="Normaali"/>
    <w:link w:val="Otsikko2Char"/>
    <w:uiPriority w:val="9"/>
    <w:unhideWhenUsed/>
    <w:qFormat/>
    <w:rsid w:val="0074636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tsikko3">
    <w:name w:val="heading 3"/>
    <w:basedOn w:val="Normaali"/>
    <w:next w:val="Normaali"/>
    <w:link w:val="Otsikko3Char"/>
    <w:uiPriority w:val="9"/>
    <w:unhideWhenUsed/>
    <w:qFormat/>
    <w:rsid w:val="00A4193A"/>
    <w:pPr>
      <w:keepNext/>
      <w:keepLines/>
      <w:spacing w:before="200" w:after="0"/>
      <w:outlineLvl w:val="2"/>
    </w:pPr>
    <w:rPr>
      <w:rFonts w:asciiTheme="majorHAnsi" w:eastAsiaTheme="majorEastAsia" w:hAnsiTheme="majorHAnsi" w:cstheme="majorBidi"/>
      <w:b/>
      <w:bCs/>
      <w:color w:val="4F81BD" w:themeColor="accent1"/>
    </w:rPr>
  </w:style>
  <w:style w:type="paragraph" w:styleId="Otsikko4">
    <w:name w:val="heading 4"/>
    <w:basedOn w:val="Normaali"/>
    <w:next w:val="Normaali"/>
    <w:link w:val="Otsikko4Char"/>
    <w:uiPriority w:val="9"/>
    <w:unhideWhenUsed/>
    <w:qFormat/>
    <w:rsid w:val="003E23AE"/>
    <w:pPr>
      <w:keepNext/>
      <w:keepLines/>
      <w:spacing w:before="200" w:after="0"/>
      <w:outlineLvl w:val="3"/>
    </w:pPr>
    <w:rPr>
      <w:rFonts w:asciiTheme="majorHAnsi" w:eastAsiaTheme="majorEastAsia" w:hAnsiTheme="majorHAnsi" w:cstheme="majorBidi"/>
      <w:b/>
      <w:bCs/>
      <w:i/>
      <w:iCs/>
      <w:color w:val="4F81BD" w:themeColor="accent1"/>
    </w:rPr>
  </w:style>
  <w:style w:type="paragraph" w:styleId="Otsikko5">
    <w:name w:val="heading 5"/>
    <w:basedOn w:val="Normaali"/>
    <w:next w:val="Normaali"/>
    <w:link w:val="Otsikko5Char"/>
    <w:uiPriority w:val="9"/>
    <w:unhideWhenUsed/>
    <w:qFormat/>
    <w:rsid w:val="009F1BB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Otsikko">
    <w:name w:val="Title"/>
    <w:basedOn w:val="Normaali"/>
    <w:next w:val="Normaali"/>
    <w:link w:val="OtsikkoChar"/>
    <w:uiPriority w:val="10"/>
    <w:qFormat/>
    <w:rsid w:val="004A48D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OtsikkoChar">
    <w:name w:val="Otsikko Char"/>
    <w:basedOn w:val="Kappaleenoletusfontti"/>
    <w:link w:val="Otsikko"/>
    <w:uiPriority w:val="10"/>
    <w:rsid w:val="004A48D6"/>
    <w:rPr>
      <w:rFonts w:asciiTheme="majorHAnsi" w:eastAsiaTheme="majorEastAsia" w:hAnsiTheme="majorHAnsi" w:cstheme="majorBidi"/>
      <w:color w:val="17365D" w:themeColor="text2" w:themeShade="BF"/>
      <w:spacing w:val="5"/>
      <w:kern w:val="28"/>
      <w:sz w:val="52"/>
      <w:szCs w:val="52"/>
    </w:rPr>
  </w:style>
  <w:style w:type="character" w:customStyle="1" w:styleId="Otsikko1Char">
    <w:name w:val="Otsikko 1 Char"/>
    <w:basedOn w:val="Kappaleenoletusfontti"/>
    <w:link w:val="Otsikko1"/>
    <w:uiPriority w:val="9"/>
    <w:rsid w:val="004A48D6"/>
    <w:rPr>
      <w:rFonts w:asciiTheme="majorHAnsi" w:eastAsiaTheme="majorEastAsia" w:hAnsiTheme="majorHAnsi" w:cstheme="majorBidi"/>
      <w:b/>
      <w:bCs/>
      <w:color w:val="365F91" w:themeColor="accent1" w:themeShade="BF"/>
      <w:sz w:val="28"/>
      <w:szCs w:val="28"/>
    </w:rPr>
  </w:style>
  <w:style w:type="paragraph" w:styleId="Luettelokappale">
    <w:name w:val="List Paragraph"/>
    <w:basedOn w:val="Normaali"/>
    <w:uiPriority w:val="34"/>
    <w:qFormat/>
    <w:rsid w:val="004F0C2D"/>
    <w:pPr>
      <w:ind w:left="720"/>
      <w:contextualSpacing/>
    </w:pPr>
  </w:style>
  <w:style w:type="character" w:customStyle="1" w:styleId="Otsikko2Char">
    <w:name w:val="Otsikko 2 Char"/>
    <w:basedOn w:val="Kappaleenoletusfontti"/>
    <w:link w:val="Otsikko2"/>
    <w:uiPriority w:val="9"/>
    <w:rsid w:val="00746365"/>
    <w:rPr>
      <w:rFonts w:asciiTheme="majorHAnsi" w:eastAsiaTheme="majorEastAsia" w:hAnsiTheme="majorHAnsi" w:cstheme="majorBidi"/>
      <w:b/>
      <w:bCs/>
      <w:color w:val="4F81BD" w:themeColor="accent1"/>
      <w:sz w:val="26"/>
      <w:szCs w:val="26"/>
    </w:rPr>
  </w:style>
  <w:style w:type="character" w:styleId="Kommentinviite">
    <w:name w:val="annotation reference"/>
    <w:basedOn w:val="Kappaleenoletusfontti"/>
    <w:uiPriority w:val="99"/>
    <w:semiHidden/>
    <w:unhideWhenUsed/>
    <w:rsid w:val="004F27EB"/>
    <w:rPr>
      <w:sz w:val="16"/>
      <w:szCs w:val="16"/>
    </w:rPr>
  </w:style>
  <w:style w:type="paragraph" w:styleId="Kommentinteksti">
    <w:name w:val="annotation text"/>
    <w:basedOn w:val="Normaali"/>
    <w:link w:val="KommentintekstiChar"/>
    <w:uiPriority w:val="99"/>
    <w:semiHidden/>
    <w:unhideWhenUsed/>
    <w:rsid w:val="004F27EB"/>
    <w:pPr>
      <w:spacing w:line="240" w:lineRule="auto"/>
    </w:pPr>
    <w:rPr>
      <w:sz w:val="20"/>
      <w:szCs w:val="20"/>
    </w:rPr>
  </w:style>
  <w:style w:type="character" w:customStyle="1" w:styleId="KommentintekstiChar">
    <w:name w:val="Kommentin teksti Char"/>
    <w:basedOn w:val="Kappaleenoletusfontti"/>
    <w:link w:val="Kommentinteksti"/>
    <w:uiPriority w:val="99"/>
    <w:semiHidden/>
    <w:rsid w:val="004F27EB"/>
    <w:rPr>
      <w:sz w:val="20"/>
      <w:szCs w:val="20"/>
    </w:rPr>
  </w:style>
  <w:style w:type="paragraph" w:styleId="Kommentinotsikko">
    <w:name w:val="annotation subject"/>
    <w:basedOn w:val="Kommentinteksti"/>
    <w:next w:val="Kommentinteksti"/>
    <w:link w:val="KommentinotsikkoChar"/>
    <w:uiPriority w:val="99"/>
    <w:semiHidden/>
    <w:unhideWhenUsed/>
    <w:rsid w:val="004F27EB"/>
    <w:rPr>
      <w:b/>
      <w:bCs/>
    </w:rPr>
  </w:style>
  <w:style w:type="character" w:customStyle="1" w:styleId="KommentinotsikkoChar">
    <w:name w:val="Kommentin otsikko Char"/>
    <w:basedOn w:val="KommentintekstiChar"/>
    <w:link w:val="Kommentinotsikko"/>
    <w:uiPriority w:val="99"/>
    <w:semiHidden/>
    <w:rsid w:val="004F27EB"/>
    <w:rPr>
      <w:b/>
      <w:bCs/>
    </w:rPr>
  </w:style>
  <w:style w:type="paragraph" w:styleId="Seliteteksti">
    <w:name w:val="Balloon Text"/>
    <w:basedOn w:val="Normaali"/>
    <w:link w:val="SelitetekstiChar"/>
    <w:uiPriority w:val="99"/>
    <w:semiHidden/>
    <w:unhideWhenUsed/>
    <w:rsid w:val="004F27EB"/>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4F27EB"/>
    <w:rPr>
      <w:rFonts w:ascii="Tahoma" w:hAnsi="Tahoma" w:cs="Tahoma"/>
      <w:sz w:val="16"/>
      <w:szCs w:val="16"/>
    </w:rPr>
  </w:style>
  <w:style w:type="table" w:styleId="TaulukkoRuudukko">
    <w:name w:val="Table Grid"/>
    <w:basedOn w:val="Normaalitaulukko"/>
    <w:uiPriority w:val="59"/>
    <w:rsid w:val="007229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Normaalivarjostus21">
    <w:name w:val="Normaali varjostus 21"/>
    <w:basedOn w:val="Normaalitaulukko"/>
    <w:uiPriority w:val="64"/>
    <w:rsid w:val="00233C8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Normaalivarjostus2-korostus11">
    <w:name w:val="Normaali varjostus 2 - korostus 11"/>
    <w:basedOn w:val="Normaalitaulukko"/>
    <w:uiPriority w:val="64"/>
    <w:rsid w:val="00233C8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Normaalivarjostus2-korostus3">
    <w:name w:val="Medium Shading 2 Accent 3"/>
    <w:basedOn w:val="Normaalitaulukko"/>
    <w:uiPriority w:val="64"/>
    <w:rsid w:val="00233C8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Normaaliluettelo21">
    <w:name w:val="Normaali luettelo 21"/>
    <w:basedOn w:val="Normaalitaulukko"/>
    <w:uiPriority w:val="66"/>
    <w:rsid w:val="007D1A3B"/>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Vriksvarjostus1">
    <w:name w:val="Värikäs varjostus1"/>
    <w:basedOn w:val="Normaalitaulukko"/>
    <w:uiPriority w:val="71"/>
    <w:rsid w:val="007D1A3B"/>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Vaalealuettelo-korostus11">
    <w:name w:val="Vaalea luettelo - korostus 11"/>
    <w:basedOn w:val="Normaalitaulukko"/>
    <w:uiPriority w:val="61"/>
    <w:rsid w:val="007D1A3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ivli">
    <w:name w:val="No Spacing"/>
    <w:link w:val="EivliChar"/>
    <w:uiPriority w:val="1"/>
    <w:qFormat/>
    <w:rsid w:val="00F258D9"/>
    <w:pPr>
      <w:spacing w:after="0" w:line="240" w:lineRule="auto"/>
    </w:pPr>
    <w:rPr>
      <w:rFonts w:eastAsiaTheme="minorEastAsia"/>
    </w:rPr>
  </w:style>
  <w:style w:type="character" w:customStyle="1" w:styleId="EivliChar">
    <w:name w:val="Ei väliä Char"/>
    <w:basedOn w:val="Kappaleenoletusfontti"/>
    <w:link w:val="Eivli"/>
    <w:uiPriority w:val="1"/>
    <w:rsid w:val="00F258D9"/>
    <w:rPr>
      <w:rFonts w:eastAsiaTheme="minorEastAsia"/>
    </w:rPr>
  </w:style>
  <w:style w:type="paragraph" w:styleId="Yltunniste">
    <w:name w:val="header"/>
    <w:basedOn w:val="Normaali"/>
    <w:link w:val="YltunnisteChar"/>
    <w:uiPriority w:val="99"/>
    <w:unhideWhenUsed/>
    <w:rsid w:val="00F258D9"/>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F258D9"/>
  </w:style>
  <w:style w:type="paragraph" w:styleId="Alatunniste">
    <w:name w:val="footer"/>
    <w:basedOn w:val="Normaali"/>
    <w:link w:val="AlatunnisteChar"/>
    <w:uiPriority w:val="99"/>
    <w:semiHidden/>
    <w:unhideWhenUsed/>
    <w:rsid w:val="00F258D9"/>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semiHidden/>
    <w:rsid w:val="00F258D9"/>
  </w:style>
  <w:style w:type="character" w:customStyle="1" w:styleId="Otsikko3Char">
    <w:name w:val="Otsikko 3 Char"/>
    <w:basedOn w:val="Kappaleenoletusfontti"/>
    <w:link w:val="Otsikko3"/>
    <w:uiPriority w:val="9"/>
    <w:rsid w:val="00A4193A"/>
    <w:rPr>
      <w:rFonts w:asciiTheme="majorHAnsi" w:eastAsiaTheme="majorEastAsia" w:hAnsiTheme="majorHAnsi" w:cstheme="majorBidi"/>
      <w:b/>
      <w:bCs/>
      <w:color w:val="4F81BD" w:themeColor="accent1"/>
    </w:rPr>
  </w:style>
  <w:style w:type="character" w:customStyle="1" w:styleId="Otsikko4Char">
    <w:name w:val="Otsikko 4 Char"/>
    <w:basedOn w:val="Kappaleenoletusfontti"/>
    <w:link w:val="Otsikko4"/>
    <w:uiPriority w:val="9"/>
    <w:rsid w:val="003E23AE"/>
    <w:rPr>
      <w:rFonts w:asciiTheme="majorHAnsi" w:eastAsiaTheme="majorEastAsia" w:hAnsiTheme="majorHAnsi" w:cstheme="majorBidi"/>
      <w:b/>
      <w:bCs/>
      <w:i/>
      <w:iCs/>
      <w:color w:val="4F81BD" w:themeColor="accent1"/>
    </w:rPr>
  </w:style>
  <w:style w:type="character" w:customStyle="1" w:styleId="Otsikko5Char">
    <w:name w:val="Otsikko 5 Char"/>
    <w:basedOn w:val="Kappaleenoletusfontti"/>
    <w:link w:val="Otsikko5"/>
    <w:uiPriority w:val="9"/>
    <w:rsid w:val="009F1BBA"/>
    <w:rPr>
      <w:rFonts w:asciiTheme="majorHAnsi" w:eastAsiaTheme="majorEastAsia" w:hAnsiTheme="majorHAnsi" w:cstheme="majorBidi"/>
      <w:color w:val="243F60" w:themeColor="accent1" w:themeShade="7F"/>
    </w:rPr>
  </w:style>
  <w:style w:type="character" w:styleId="Paikkamerkkiteksti">
    <w:name w:val="Placeholder Text"/>
    <w:basedOn w:val="Kappaleenoletusfontti"/>
    <w:uiPriority w:val="99"/>
    <w:semiHidden/>
    <w:rsid w:val="00173B82"/>
    <w:rPr>
      <w:color w:val="808080"/>
    </w:rPr>
  </w:style>
  <w:style w:type="paragraph" w:customStyle="1" w:styleId="DecimalAligned">
    <w:name w:val="Decimal Aligned"/>
    <w:basedOn w:val="Normaali"/>
    <w:uiPriority w:val="40"/>
    <w:qFormat/>
    <w:rsid w:val="00932138"/>
    <w:pPr>
      <w:tabs>
        <w:tab w:val="decimal" w:pos="360"/>
      </w:tabs>
    </w:pPr>
    <w:rPr>
      <w:rFonts w:eastAsiaTheme="minorEastAsia"/>
    </w:rPr>
  </w:style>
  <w:style w:type="paragraph" w:styleId="Alaviitteenteksti">
    <w:name w:val="footnote text"/>
    <w:basedOn w:val="Normaali"/>
    <w:link w:val="AlaviitteentekstiChar"/>
    <w:uiPriority w:val="99"/>
    <w:unhideWhenUsed/>
    <w:rsid w:val="00932138"/>
    <w:pPr>
      <w:spacing w:after="0" w:line="240" w:lineRule="auto"/>
    </w:pPr>
    <w:rPr>
      <w:rFonts w:eastAsiaTheme="minorEastAsia"/>
      <w:sz w:val="20"/>
      <w:szCs w:val="20"/>
    </w:rPr>
  </w:style>
  <w:style w:type="character" w:customStyle="1" w:styleId="AlaviitteentekstiChar">
    <w:name w:val="Alaviitteen teksti Char"/>
    <w:basedOn w:val="Kappaleenoletusfontti"/>
    <w:link w:val="Alaviitteenteksti"/>
    <w:uiPriority w:val="99"/>
    <w:rsid w:val="00932138"/>
    <w:rPr>
      <w:rFonts w:eastAsiaTheme="minorEastAsia"/>
      <w:sz w:val="20"/>
      <w:szCs w:val="20"/>
    </w:rPr>
  </w:style>
  <w:style w:type="character" w:styleId="Hienovarainenkorostus">
    <w:name w:val="Subtle Emphasis"/>
    <w:basedOn w:val="Kappaleenoletusfontti"/>
    <w:uiPriority w:val="19"/>
    <w:qFormat/>
    <w:rsid w:val="00932138"/>
    <w:rPr>
      <w:rFonts w:eastAsiaTheme="minorEastAsia" w:cstheme="minorBidi"/>
      <w:bCs w:val="0"/>
      <w:i/>
      <w:iCs/>
      <w:color w:val="808080" w:themeColor="text1" w:themeTint="7F"/>
      <w:szCs w:val="22"/>
      <w:lang w:val="fi-FI"/>
    </w:rPr>
  </w:style>
  <w:style w:type="table" w:styleId="Normaalivarjostus2-korostus5">
    <w:name w:val="Medium Shading 2 Accent 5"/>
    <w:basedOn w:val="Normaalitaulukko"/>
    <w:uiPriority w:val="64"/>
    <w:rsid w:val="00932138"/>
    <w:pPr>
      <w:spacing w:after="0" w:line="240" w:lineRule="auto"/>
    </w:pPr>
    <w:rPr>
      <w:rFonts w:eastAsiaTheme="minorEastAsia"/>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Vaalealuettelo-korostus4">
    <w:name w:val="Light List Accent 4"/>
    <w:basedOn w:val="Normaalitaulukko"/>
    <w:uiPriority w:val="61"/>
    <w:rsid w:val="00932138"/>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Vaalealuettelo-korostus12">
    <w:name w:val="Vaalea luettelo - korostus 12"/>
    <w:basedOn w:val="Normaalitaulukko"/>
    <w:uiPriority w:val="61"/>
    <w:rsid w:val="0057248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Vaaleavarjostus-korostus11">
    <w:name w:val="Vaalea varjostus - korostus 11"/>
    <w:basedOn w:val="Normaalitaulukko"/>
    <w:uiPriority w:val="60"/>
    <w:rsid w:val="00E44FE0"/>
    <w:pPr>
      <w:spacing w:after="0" w:line="240" w:lineRule="auto"/>
    </w:pPr>
    <w:rPr>
      <w:rFonts w:eastAsiaTheme="minorEastAsia"/>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1434587980">
      <w:bodyDiv w:val="1"/>
      <w:marLeft w:val="0"/>
      <w:marRight w:val="0"/>
      <w:marTop w:val="0"/>
      <w:marBottom w:val="0"/>
      <w:divBdr>
        <w:top w:val="none" w:sz="0" w:space="0" w:color="auto"/>
        <w:left w:val="none" w:sz="0" w:space="0" w:color="auto"/>
        <w:bottom w:val="none" w:sz="0" w:space="0" w:color="auto"/>
        <w:right w:val="none" w:sz="0" w:space="0" w:color="auto"/>
      </w:divBdr>
      <w:divsChild>
        <w:div w:id="785778547">
          <w:marLeft w:val="4320"/>
          <w:marRight w:val="0"/>
          <w:marTop w:val="2880"/>
          <w:marBottom w:val="0"/>
          <w:divBdr>
            <w:top w:val="none" w:sz="0" w:space="0" w:color="auto"/>
            <w:left w:val="none" w:sz="0" w:space="0" w:color="auto"/>
            <w:bottom w:val="none" w:sz="0" w:space="0" w:color="auto"/>
            <w:right w:val="none" w:sz="0" w:space="0" w:color="auto"/>
          </w:divBdr>
          <w:divsChild>
            <w:div w:id="131471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BD01B-8205-4BA1-954D-BF2F37A7F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2443</TotalTime>
  <Pages>47</Pages>
  <Words>15110</Words>
  <Characters>122392</Characters>
  <Application>Microsoft Office Word</Application>
  <DocSecurity>0</DocSecurity>
  <Lines>1019</Lines>
  <Paragraphs>274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137228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TopTen</dc:creator>
  <cp:keywords/>
  <dc:description/>
  <cp:lastModifiedBy>kari.hannonen</cp:lastModifiedBy>
  <cp:revision>117</cp:revision>
  <dcterms:created xsi:type="dcterms:W3CDTF">2009-08-18T05:06:00Z</dcterms:created>
  <dcterms:modified xsi:type="dcterms:W3CDTF">2009-11-27T11:38:00Z</dcterms:modified>
</cp:coreProperties>
</file>